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D0" w:rsidRDefault="002B63D0" w:rsidP="002B63D0">
      <w:pPr>
        <w:spacing w:beforeLines="50" w:before="180" w:afterLines="50" w:after="18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義大開發股份有限公司實習面談的時間預定安排在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  <w:u w:val="single"/>
        </w:rPr>
        <w:t>3/19(五)下午 3點</w:t>
      </w:r>
      <w:r>
        <w:rPr>
          <w:rFonts w:ascii="微軟正黑體" w:eastAsia="微軟正黑體" w:hAnsi="微軟正黑體" w:hint="eastAsia"/>
          <w:b/>
          <w:bCs/>
          <w:color w:val="1F497D"/>
          <w:sz w:val="28"/>
          <w:szCs w:val="28"/>
          <w:highlight w:val="yellow"/>
          <w:u w:val="single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舉行喔！</w:t>
      </w:r>
    </w:p>
    <w:p w:rsidR="002B63D0" w:rsidRDefault="002B63D0" w:rsidP="002B63D0">
      <w:pPr>
        <w:spacing w:beforeLines="50" w:before="180" w:afterLines="50" w:after="180"/>
        <w:rPr>
          <w:rFonts w:ascii="微軟正黑體" w:eastAsia="微軟正黑體" w:hAnsi="微軟正黑體"/>
          <w:b/>
          <w:bCs/>
          <w:color w:val="000000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若學生要參加義大開發的實習面談，請學生於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3/19(五)下午2點50分到場及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  <w:u w:val="single"/>
        </w:rPr>
        <w:t>攜帶</w:t>
      </w:r>
      <w:r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highlight w:val="yellow"/>
          <w:u w:val="single"/>
        </w:rPr>
        <w:t>大頭照1張</w:t>
      </w:r>
    </w:p>
    <w:p w:rsidR="002B63D0" w:rsidRDefault="002B63D0" w:rsidP="002B63D0">
      <w:pPr>
        <w:spacing w:beforeLines="50" w:before="180" w:afterLines="50" w:after="180"/>
        <w:rPr>
          <w:rFonts w:ascii="微軟正黑體" w:eastAsia="微軟正黑體" w:hAnsi="微軟正黑體"/>
          <w:b/>
          <w:bCs/>
          <w:color w:val="1F497D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要實習面試的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學生資料(姓名及電話)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請於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3/</w:t>
      </w:r>
      <w:r w:rsidR="005716F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12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(</w:t>
      </w:r>
      <w:r w:rsidR="005716F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五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)</w:t>
      </w:r>
      <w:r w:rsidR="005716F5">
        <w:rPr>
          <w:rFonts w:ascii="微軟正黑體" w:eastAsia="微軟正黑體" w:hAnsi="微軟正黑體" w:hint="eastAsia"/>
          <w:color w:val="000000"/>
          <w:sz w:val="28"/>
          <w:szCs w:val="28"/>
        </w:rPr>
        <w:t>給系辦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，並請學生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面談前到義大開發人才招募系統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做線上人才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庫登錄履歷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2B63D0" w:rsidRDefault="002B63D0" w:rsidP="005716F5">
      <w:pPr>
        <w:spacing w:beforeLines="50" w:before="180" w:afterLines="50" w:after="180"/>
        <w:rPr>
          <w:rFonts w:ascii="Arial" w:hAnsi="Arial" w:cs="Arial"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實習期別有一年期</w:t>
      </w:r>
      <w:bookmarkStart w:id="0" w:name="_GoBack"/>
      <w:bookmarkEnd w:id="0"/>
    </w:p>
    <w:p w:rsidR="002B63D0" w:rsidRDefault="002B63D0" w:rsidP="002B63D0">
      <w:pPr>
        <w:rPr>
          <w:rFonts w:ascii="Arial" w:hAnsi="Arial" w:cs="Arial"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color w:val="1F497D"/>
          <w:sz w:val="28"/>
          <w:szCs w:val="28"/>
        </w:rPr>
        <w:t>★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面談職缺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color w:val="1F497D"/>
          <w:sz w:val="28"/>
          <w:szCs w:val="28"/>
        </w:rPr>
        <w:t xml:space="preserve">  </w:t>
      </w:r>
    </w:p>
    <w:tbl>
      <w:tblPr>
        <w:tblW w:w="60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60"/>
        <w:gridCol w:w="780"/>
      </w:tblGrid>
      <w:tr w:rsidR="002B63D0" w:rsidTr="002B63D0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序號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職缺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人數</w:t>
            </w:r>
          </w:p>
        </w:tc>
      </w:tr>
      <w:tr w:rsidR="002B63D0" w:rsidTr="002B63D0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設施(含摩天輪) 服務人員(遊樂世界)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</w:tr>
      <w:tr w:rsidR="002B63D0" w:rsidTr="002B63D0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表演營運人員(遊樂世界)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</w:tr>
      <w:tr w:rsidR="002B63D0" w:rsidTr="002B63D0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票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服務人員(遊樂世界)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</w:tr>
      <w:tr w:rsidR="002B63D0" w:rsidTr="002B63D0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樂園客服人員(遊樂世界)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</w:tr>
      <w:tr w:rsidR="002B63D0" w:rsidTr="002B63D0">
        <w:trPr>
          <w:trHeight w:val="71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商品服務人員(遊樂世界)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</w:tr>
      <w:tr w:rsidR="002B63D0" w:rsidTr="002B63D0">
        <w:trPr>
          <w:trHeight w:val="71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環境維護人員(遊樂世界)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</w:tr>
      <w:tr w:rsidR="002B63D0" w:rsidTr="002B63D0">
        <w:trPr>
          <w:trHeight w:val="7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百貨客服人員(購物廣場)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</w:tr>
      <w:tr w:rsidR="002B63D0" w:rsidTr="002B63D0">
        <w:trPr>
          <w:trHeight w:val="6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百貨卡友服務人員(購物廣場)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63D0" w:rsidRDefault="002B63D0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</w:tr>
    </w:tbl>
    <w:p w:rsidR="002B63D0" w:rsidRDefault="002B63D0" w:rsidP="002B63D0">
      <w:pPr>
        <w:rPr>
          <w:rFonts w:ascii="微軟正黑體" w:eastAsia="微軟正黑體" w:hAnsi="微軟正黑體"/>
          <w:b/>
          <w:bCs/>
          <w:color w:val="1F497D"/>
          <w:sz w:val="28"/>
          <w:szCs w:val="28"/>
        </w:rPr>
      </w:pPr>
    </w:p>
    <w:p w:rsidR="002B63D0" w:rsidRDefault="002B63D0" w:rsidP="002B63D0">
      <w:pPr>
        <w:rPr>
          <w:rFonts w:ascii="Calibri" w:hAnsi="Calibri" w:cs="Calibri"/>
          <w:b/>
          <w:bCs/>
          <w:color w:val="1F497D"/>
        </w:rPr>
      </w:pPr>
    </w:p>
    <w:p w:rsidR="002B63D0" w:rsidRDefault="002B63D0" w:rsidP="002B63D0">
      <w:pPr>
        <w:rPr>
          <w:rFonts w:ascii="微軟正黑體" w:eastAsia="微軟正黑體" w:hAnsi="微軟正黑體"/>
          <w:color w:val="FF99CC"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color w:val="1F497D"/>
          <w:sz w:val="28"/>
          <w:szCs w:val="28"/>
        </w:rPr>
        <w:t>★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面談地點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高雄市大樹區學城路一段5號3樓(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台灣故事館三樓</w:t>
      </w:r>
      <w:r>
        <w:rPr>
          <w:rFonts w:ascii="微軟正黑體" w:eastAsia="微軟正黑體" w:hAnsi="微軟正黑體" w:hint="eastAsia"/>
          <w:color w:val="365F91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外觀為橘黃色，屋頂有吉祥物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〝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大義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”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2B63D0" w:rsidRDefault="002B63D0" w:rsidP="002B63D0">
      <w:pPr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1F497D"/>
          <w:sz w:val="28"/>
          <w:szCs w:val="28"/>
        </w:rPr>
        <w:t>★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交通建議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hyperlink r:id="rId4" w:history="1">
        <w:r>
          <w:rPr>
            <w:rStyle w:val="a3"/>
            <w:rFonts w:ascii="微軟正黑體" w:eastAsia="微軟正黑體" w:hAnsi="微軟正黑體" w:hint="eastAsia"/>
            <w:sz w:val="28"/>
            <w:szCs w:val="28"/>
          </w:rPr>
          <w:t>義大客運</w:t>
        </w:r>
      </w:hyperlink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(紫色車廂)→ 義大世界</w:t>
      </w:r>
      <w:r>
        <w:rPr>
          <w:rFonts w:ascii="微軟正黑體" w:eastAsia="微軟正黑體" w:hAnsi="微軟正黑體" w:hint="eastAsia"/>
          <w:color w:val="1F497D"/>
          <w:sz w:val="28"/>
          <w:szCs w:val="28"/>
        </w:rPr>
        <w:t>「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終點站</w:t>
      </w:r>
      <w:r>
        <w:rPr>
          <w:rFonts w:ascii="微軟正黑體" w:eastAsia="微軟正黑體" w:hAnsi="微軟正黑體" w:hint="eastAsia"/>
          <w:color w:val="1F497D"/>
          <w:sz w:val="28"/>
          <w:szCs w:val="28"/>
        </w:rPr>
        <w:t>」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，即台灣故事館門口</w:t>
      </w:r>
    </w:p>
    <w:p w:rsidR="002B63D0" w:rsidRDefault="002B63D0" w:rsidP="002B63D0">
      <w:pPr>
        <w:rPr>
          <w:rFonts w:ascii="微軟正黑體" w:eastAsia="微軟正黑體" w:hAnsi="微軟正黑體"/>
          <w:color w:val="1F497D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1F497D"/>
          <w:sz w:val="28"/>
          <w:szCs w:val="28"/>
        </w:rPr>
        <w:t>★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停車建議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：若開車前來，請將車輛停放在台灣故事館旁停車場；或騎乘摩托車，請停放在台灣故事館正對面；並告知管理員您為求職者。</w:t>
      </w:r>
    </w:p>
    <w:p w:rsidR="002B63D0" w:rsidRDefault="002B63D0" w:rsidP="002B63D0">
      <w:pPr>
        <w:rPr>
          <w:rFonts w:ascii="Arial" w:hAnsi="Arial" w:cs="Arial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1F497D"/>
          <w:sz w:val="28"/>
          <w:szCs w:val="28"/>
        </w:rPr>
        <w:t>★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注意事項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B63D0" w:rsidRDefault="002B63D0" w:rsidP="002B63D0">
      <w:pPr>
        <w:spacing w:line="0" w:lineRule="atLeast"/>
        <w:rPr>
          <w:rFonts w:ascii="Arial" w:hAnsi="Arial" w:cs="Arial"/>
          <w:sz w:val="28"/>
          <w:szCs w:val="28"/>
        </w:rPr>
      </w:pPr>
      <w:r>
        <w:rPr>
          <w:rFonts w:ascii="微軟正黑體" w:eastAsia="微軟正黑體" w:hAnsi="微軟正黑體" w:hint="eastAsia"/>
          <w:color w:val="1F497D"/>
          <w:sz w:val="28"/>
          <w:szCs w:val="28"/>
        </w:rPr>
        <w:t xml:space="preserve">  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 1.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當日請攜帶文具用品(原子筆、利可帶…等)</w:t>
      </w:r>
    </w:p>
    <w:p w:rsidR="002B63D0" w:rsidRDefault="002B63D0" w:rsidP="002B63D0">
      <w:pPr>
        <w:pStyle w:val="Web"/>
        <w:shd w:val="clear" w:color="auto" w:fill="FFFFFF"/>
        <w:spacing w:before="0" w:beforeAutospacing="0" w:after="0" w:afterAutospacing="0" w:line="0" w:lineRule="atLeast"/>
        <w:ind w:left="482"/>
        <w:rPr>
          <w:rFonts w:ascii="微軟正黑體" w:eastAsia="微軟正黑體" w:hAnsi="微軟正黑體"/>
          <w:sz w:val="28"/>
          <w:szCs w:val="28"/>
        </w:rPr>
      </w:pPr>
      <w:r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8"/>
          <w:szCs w:val="28"/>
        </w:rPr>
        <w:t> (1)</w:t>
      </w:r>
      <w:r>
        <w:rPr>
          <w:rStyle w:val="a4"/>
          <w:rFonts w:ascii="微軟正黑體" w:eastAsia="微軟正黑體" w:hAnsi="微軟正黑體" w:hint="eastAsia"/>
          <w:color w:val="FF0000"/>
          <w:sz w:val="28"/>
          <w:szCs w:val="28"/>
        </w:rPr>
        <w:t>履歷登錄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面談前</w:t>
      </w:r>
      <w:r>
        <w:rPr>
          <w:rFonts w:ascii="微軟正黑體" w:eastAsia="微軟正黑體" w:hAnsi="微軟正黑體" w:hint="eastAsia"/>
          <w:sz w:val="28"/>
          <w:szCs w:val="28"/>
        </w:rPr>
        <w:t>請至</w:t>
      </w:r>
      <w:hyperlink r:id="rId5" w:history="1">
        <w:r>
          <w:rPr>
            <w:rStyle w:val="a3"/>
            <w:rFonts w:ascii="微軟正黑體" w:eastAsia="微軟正黑體" w:hAnsi="微軟正黑體" w:hint="eastAsia"/>
            <w:sz w:val="28"/>
            <w:szCs w:val="28"/>
          </w:rPr>
          <w:t>義大開發人才招募系統</w:t>
        </w:r>
      </w:hyperlink>
      <w:r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完成線上履歷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登錄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步驟二、義大開發人才庫建檔</w:t>
      </w:r>
      <w:r>
        <w:rPr>
          <w:rFonts w:ascii="微軟正黑體" w:eastAsia="微軟正黑體" w:hAnsi="微軟正黑體" w:hint="eastAsia"/>
          <w:sz w:val="28"/>
          <w:szCs w:val="28"/>
        </w:rPr>
        <w:t> → 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加入義大開發人才庫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），</w:t>
      </w:r>
    </w:p>
    <w:p w:rsidR="002B63D0" w:rsidRDefault="002B63D0" w:rsidP="002B63D0">
      <w:pPr>
        <w:pStyle w:val="Web"/>
        <w:shd w:val="clear" w:color="auto" w:fill="FFFFFF"/>
        <w:spacing w:before="0" w:beforeAutospacing="0" w:after="0" w:afterAutospacing="0" w:line="0" w:lineRule="atLeast"/>
        <w:ind w:left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color w:val="1F497D"/>
          <w:sz w:val="28"/>
          <w:szCs w:val="28"/>
        </w:rPr>
        <w:t xml:space="preserve">　　　　　　   </w:t>
      </w:r>
      <w:r>
        <w:rPr>
          <w:rFonts w:ascii="微軟正黑體" w:eastAsia="微軟正黑體" w:hAnsi="微軟正黑體" w:hint="eastAsia"/>
          <w:sz w:val="28"/>
          <w:szCs w:val="28"/>
        </w:rPr>
        <w:t>登錄網址 </w:t>
      </w:r>
      <w:hyperlink r:id="rId6" w:history="1">
        <w:r>
          <w:rPr>
            <w:rStyle w:val="a3"/>
            <w:rFonts w:ascii="微軟正黑體" w:eastAsia="微軟正黑體" w:hAnsi="微軟正黑體" w:hint="eastAsia"/>
            <w:sz w:val="28"/>
            <w:szCs w:val="28"/>
          </w:rPr>
          <w:t>http://www.edd.e-united.com.tw/</w:t>
        </w:r>
      </w:hyperlink>
    </w:p>
    <w:p w:rsidR="002B63D0" w:rsidRDefault="002B63D0" w:rsidP="002B63D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>
        <w:rPr>
          <w:rStyle w:val="a4"/>
          <w:rFonts w:ascii="標楷體" w:eastAsia="標楷體" w:hAnsi="標楷體" w:hint="eastAsia"/>
          <w:sz w:val="26"/>
          <w:szCs w:val="26"/>
        </w:rPr>
        <w:t xml:space="preserve">    </w:t>
      </w:r>
      <w:r>
        <w:rPr>
          <w:rStyle w:val="a4"/>
          <w:rFonts w:ascii="微軟正黑體" w:eastAsia="微軟正黑體" w:hAnsi="微軟正黑體" w:hint="eastAsia"/>
          <w:b w:val="0"/>
          <w:bCs w:val="0"/>
          <w:sz w:val="28"/>
          <w:szCs w:val="28"/>
        </w:rPr>
        <w:t>(2)</w:t>
      </w:r>
      <w:r>
        <w:rPr>
          <w:rStyle w:val="a4"/>
          <w:rFonts w:ascii="微軟正黑體" w:eastAsia="微軟正黑體" w:hAnsi="微軟正黑體" w:hint="eastAsia"/>
          <w:sz w:val="28"/>
          <w:szCs w:val="28"/>
        </w:rPr>
        <w:t>履歷登錄注意事項</w:t>
      </w:r>
      <w:r>
        <w:rPr>
          <w:rFonts w:ascii="微軟正黑體" w:eastAsia="微軟正黑體" w:hAnsi="微軟正黑體" w:hint="eastAsia"/>
          <w:sz w:val="28"/>
          <w:szCs w:val="28"/>
        </w:rPr>
        <w:t>：請在面試前登錄完畢，【履歷瀏覽狀態】及【履歷搜尋狀態】請點選</w:t>
      </w:r>
      <w:r>
        <w:rPr>
          <w:rStyle w:val="a4"/>
          <w:rFonts w:ascii="微軟正黑體" w:eastAsia="微軟正黑體" w:hAnsi="微軟正黑體" w:hint="eastAsia"/>
          <w:color w:val="FF0000"/>
          <w:sz w:val="28"/>
          <w:szCs w:val="28"/>
        </w:rPr>
        <w:t>"開放"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B63D0" w:rsidRDefault="002B63D0" w:rsidP="002B63D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color w:val="1F497D"/>
          <w:sz w:val="28"/>
          <w:szCs w:val="28"/>
        </w:rPr>
        <w:t xml:space="preserve">   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2.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痳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煩請提醒學生，履歷表內容每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個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欄位都務必詳填，以利當天面談能夠順利進行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履歷表務必於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3/15(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)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前登錄完成，並填寫完整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B63D0" w:rsidRDefault="002B63D0" w:rsidP="002B63D0">
      <w:pPr>
        <w:spacing w:line="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1F497D"/>
          <w:sz w:val="28"/>
          <w:szCs w:val="28"/>
        </w:rPr>
        <w:t xml:space="preserve">  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 3.</w:t>
      </w:r>
      <w:r>
        <w:rPr>
          <w:rFonts w:ascii="微軟正黑體" w:eastAsia="微軟正黑體" w:hAnsi="微軟正黑體" w:hint="eastAsia"/>
          <w:sz w:val="28"/>
          <w:szCs w:val="28"/>
        </w:rPr>
        <w:t>若當日不克前來，敬請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提前來電或 e-mail告</w:t>
      </w:r>
      <w:r>
        <w:rPr>
          <w:rFonts w:ascii="微軟正黑體" w:eastAsia="微軟正黑體" w:hAnsi="微軟正黑體" w:hint="eastAsia"/>
          <w:sz w:val="28"/>
          <w:szCs w:val="28"/>
        </w:rPr>
        <w:t>知。</w:t>
      </w:r>
    </w:p>
    <w:p w:rsidR="002B63D0" w:rsidRDefault="002B63D0" w:rsidP="002B63D0">
      <w:pPr>
        <w:rPr>
          <w:rFonts w:ascii="微軟正黑體" w:eastAsia="微軟正黑體" w:hAnsi="微軟正黑體"/>
          <w:color w:val="1F497D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     4.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台灣故事館1F為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萊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爾富超商，進來後</w:t>
      </w: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00"/>
        </w:rPr>
        <w:t>右手邊有電梯請</w:t>
      </w:r>
      <w:r>
        <w:rPr>
          <w:rStyle w:val="a4"/>
          <w:rFonts w:ascii="微軟正黑體" w:eastAsia="微軟正黑體" w:hAnsi="微軟正黑體" w:hint="eastAsia"/>
          <w:color w:val="000000"/>
          <w:sz w:val="28"/>
          <w:szCs w:val="28"/>
          <w:shd w:val="clear" w:color="auto" w:fill="FFFF00"/>
        </w:rPr>
        <w:t>搭乘電梯到3樓</w:t>
      </w:r>
    </w:p>
    <w:p w:rsidR="002B63D0" w:rsidRDefault="002B63D0" w:rsidP="002B63D0">
      <w:pPr>
        <w:pStyle w:val="Web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     5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00"/>
        </w:rPr>
        <w:t>.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因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新冠肺炎疫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情之關係,本公司實施自主健康管理,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  <w:u w:val="single"/>
        </w:rPr>
        <w:t>由指定入口進入量測體溫及全時段佩戴口罩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,如有發燒、呼吸道症狀者請立即就醫並取消面談。</w:t>
      </w:r>
    </w:p>
    <w:p w:rsidR="00DA2725" w:rsidRPr="002B63D0" w:rsidRDefault="00DA2725" w:rsidP="002B63D0"/>
    <w:sectPr w:rsidR="00DA2725" w:rsidRPr="002B6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0"/>
    <w:rsid w:val="002B63D0"/>
    <w:rsid w:val="005716F5"/>
    <w:rsid w:val="00D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2D0D"/>
  <w15:chartTrackingRefBased/>
  <w15:docId w15:val="{CD7FC94E-F0D1-4836-99E7-CDFBA42A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D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3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B63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6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d.e-united.com.tw/" TargetMode="External"/><Relationship Id="rId5" Type="http://schemas.openxmlformats.org/officeDocument/2006/relationships/hyperlink" Target="https://www.e-united.com.tw/WebHr/EDaWorld_Webhr/webhr_menuPage28.jsp" TargetMode="External"/><Relationship Id="rId4" Type="http://schemas.openxmlformats.org/officeDocument/2006/relationships/hyperlink" Target="http://www.edabus.com.tw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2021-02-24T07:12:00Z</dcterms:created>
  <dcterms:modified xsi:type="dcterms:W3CDTF">2021-02-24T07:16:00Z</dcterms:modified>
</cp:coreProperties>
</file>