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C53" w:rsidRDefault="00FC3C53" w:rsidP="00FC3C53">
      <w:pPr>
        <w:widowControl/>
        <w:shd w:val="clear" w:color="auto" w:fill="FFFFFF"/>
        <w:spacing w:before="150" w:after="150" w:line="420" w:lineRule="atLeast"/>
        <w:ind w:left="0"/>
      </w:pPr>
      <w:r>
        <w:rPr>
          <w:rFonts w:ascii="標楷體" w:eastAsia="標楷體" w:hAnsi="標楷體" w:cs="新細明體"/>
          <w:color w:val="5E5E5E"/>
          <w:kern w:val="0"/>
          <w:szCs w:val="24"/>
        </w:rPr>
        <w:t>歡迎您參閱10</w:t>
      </w:r>
      <w:r w:rsidR="00F0149F">
        <w:rPr>
          <w:rFonts w:ascii="標楷體" w:eastAsia="標楷體" w:hAnsi="標楷體" w:cs="新細明體" w:hint="eastAsia"/>
          <w:color w:val="5E5E5E"/>
          <w:kern w:val="0"/>
          <w:szCs w:val="24"/>
        </w:rPr>
        <w:t>4</w:t>
      </w:r>
      <w:r>
        <w:rPr>
          <w:rFonts w:ascii="標楷體" w:eastAsia="標楷體" w:hAnsi="標楷體" w:cs="新細明體"/>
          <w:color w:val="5E5E5E"/>
          <w:kern w:val="0"/>
          <w:szCs w:val="24"/>
        </w:rPr>
        <w:t>學年度所撰寫的研究資料</w:t>
      </w:r>
      <w:r>
        <w:rPr>
          <w:rFonts w:ascii="新細明體" w:hAnsi="新細明體" w:cs="新細明體"/>
          <w:color w:val="5E5E5E"/>
          <w:kern w:val="0"/>
          <w:szCs w:val="24"/>
        </w:rPr>
        <w:t xml:space="preserve"> </w:t>
      </w:r>
      <w:r>
        <w:rPr>
          <w:rFonts w:ascii="新細明體" w:hAnsi="新細明體" w:cs="新細明體"/>
          <w:noProof/>
          <w:color w:val="5E5E5E"/>
          <w:kern w:val="0"/>
          <w:szCs w:val="24"/>
        </w:rPr>
        <w:drawing>
          <wp:inline distT="0" distB="0" distL="0" distR="0" wp14:anchorId="6EAF3B99" wp14:editId="538E4F26">
            <wp:extent cx="180978" cy="180978"/>
            <wp:effectExtent l="0" t="0" r="9522" b="9522"/>
            <wp:docPr id="1" name="圖片 1" descr="http://www.leisure.npic.edu.tw/lib/FCKeditor/editor/images/smiley/msn/regular_smile.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180978" cy="180978"/>
                    </a:xfrm>
                    <a:prstGeom prst="rect">
                      <a:avLst/>
                    </a:prstGeom>
                    <a:noFill/>
                    <a:ln>
                      <a:noFill/>
                      <a:prstDash/>
                    </a:ln>
                  </pic:spPr>
                </pic:pic>
              </a:graphicData>
            </a:graphic>
          </wp:inline>
        </w:drawing>
      </w:r>
    </w:p>
    <w:p w:rsidR="00FC3C53" w:rsidRDefault="00FC3C53" w:rsidP="00FC3C53">
      <w:pPr>
        <w:widowControl/>
        <w:spacing w:before="100" w:after="100"/>
        <w:ind w:left="0"/>
      </w:pPr>
      <w:r>
        <w:rPr>
          <w:rFonts w:ascii="標楷體" w:eastAsia="標楷體" w:hAnsi="標楷體" w:cs="新細明體"/>
          <w:color w:val="5E5E5E"/>
          <w:kern w:val="0"/>
          <w:szCs w:val="24"/>
        </w:rPr>
        <w:t>，並請您對著作者之智慧創作予以尊重保護~謝謝您~謝謝。</w:t>
      </w:r>
    </w:p>
    <w:tbl>
      <w:tblPr>
        <w:tblW w:w="9164" w:type="dxa"/>
        <w:tblCellMar>
          <w:left w:w="10" w:type="dxa"/>
          <w:right w:w="10" w:type="dxa"/>
        </w:tblCellMar>
        <w:tblLook w:val="04A0" w:firstRow="1" w:lastRow="0" w:firstColumn="1" w:lastColumn="0" w:noHBand="0" w:noVBand="1"/>
      </w:tblPr>
      <w:tblGrid>
        <w:gridCol w:w="5155"/>
        <w:gridCol w:w="2656"/>
        <w:gridCol w:w="1353"/>
      </w:tblGrid>
      <w:tr w:rsidR="00FC3C53" w:rsidTr="001758C4">
        <w:trPr>
          <w:trHeight w:val="744"/>
        </w:trPr>
        <w:tc>
          <w:tcPr>
            <w:tcW w:w="51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C3C53" w:rsidRDefault="00FC3C53" w:rsidP="00663910">
            <w:pPr>
              <w:widowControl/>
              <w:ind w:left="0"/>
              <w:jc w:val="center"/>
            </w:pPr>
            <w:r>
              <w:rPr>
                <w:rFonts w:ascii="Arial" w:hAnsi="Arial" w:cs="Arial"/>
                <w:color w:val="808080"/>
                <w:kern w:val="0"/>
                <w:sz w:val="18"/>
                <w:szCs w:val="18"/>
              </w:rPr>
              <w:t>研究名稱</w:t>
            </w:r>
          </w:p>
        </w:tc>
        <w:tc>
          <w:tcPr>
            <w:tcW w:w="2656" w:type="dxa"/>
            <w:tcBorders>
              <w:top w:val="single" w:sz="4" w:space="0" w:color="000000"/>
              <w:left w:val="single" w:sz="4" w:space="0" w:color="000000"/>
              <w:bottom w:val="single" w:sz="4" w:space="0" w:color="000000"/>
              <w:right w:val="single" w:sz="4" w:space="0" w:color="000000"/>
            </w:tcBorders>
            <w:shd w:val="clear" w:color="auto" w:fill="FFCC99"/>
            <w:tcMar>
              <w:top w:w="15" w:type="dxa"/>
              <w:left w:w="15" w:type="dxa"/>
              <w:bottom w:w="15" w:type="dxa"/>
              <w:right w:w="15" w:type="dxa"/>
            </w:tcMar>
            <w:vAlign w:val="center"/>
          </w:tcPr>
          <w:p w:rsidR="00FC3C53" w:rsidRDefault="00FC3C53" w:rsidP="00822105">
            <w:pPr>
              <w:widowControl/>
              <w:ind w:left="0"/>
              <w:jc w:val="center"/>
            </w:pPr>
            <w:r>
              <w:rPr>
                <w:rFonts w:ascii="Arial" w:hAnsi="Arial" w:cs="Arial"/>
                <w:color w:val="808080"/>
                <w:kern w:val="0"/>
                <w:sz w:val="18"/>
                <w:szCs w:val="18"/>
              </w:rPr>
              <w:t>作者</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C3C53" w:rsidRDefault="00FC3C53" w:rsidP="00663910">
            <w:pPr>
              <w:widowControl/>
              <w:ind w:left="0"/>
              <w:jc w:val="center"/>
            </w:pPr>
            <w:r>
              <w:rPr>
                <w:rFonts w:ascii="Arial" w:hAnsi="Arial" w:cs="Arial"/>
                <w:color w:val="808080"/>
                <w:kern w:val="0"/>
                <w:sz w:val="18"/>
                <w:szCs w:val="18"/>
              </w:rPr>
              <w:t>指導</w:t>
            </w:r>
          </w:p>
          <w:p w:rsidR="00FC3C53" w:rsidRDefault="00FC3C53" w:rsidP="00663910">
            <w:pPr>
              <w:widowControl/>
              <w:ind w:left="0"/>
              <w:jc w:val="center"/>
            </w:pPr>
            <w:r>
              <w:rPr>
                <w:rFonts w:ascii="Arial" w:hAnsi="Arial" w:cs="Arial"/>
                <w:color w:val="808080"/>
                <w:kern w:val="0"/>
                <w:sz w:val="18"/>
                <w:szCs w:val="18"/>
              </w:rPr>
              <w:t>老師</w:t>
            </w:r>
          </w:p>
        </w:tc>
      </w:tr>
      <w:tr w:rsidR="00FC3C53" w:rsidTr="001758C4">
        <w:trPr>
          <w:trHeight w:val="770"/>
        </w:trPr>
        <w:tc>
          <w:tcPr>
            <w:tcW w:w="51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C3C53" w:rsidRPr="00822105" w:rsidRDefault="00FC3C53" w:rsidP="00822105">
            <w:pPr>
              <w:widowControl/>
              <w:ind w:left="0"/>
              <w:jc w:val="both"/>
              <w:rPr>
                <w:rFonts w:ascii="Arial" w:hAnsi="Arial" w:cs="Arial"/>
                <w:color w:val="808080"/>
                <w:kern w:val="0"/>
                <w:sz w:val="18"/>
                <w:szCs w:val="18"/>
              </w:rPr>
            </w:pPr>
            <w:r>
              <w:rPr>
                <w:rFonts w:ascii="Arial" w:hAnsi="Arial" w:cs="Arial"/>
                <w:color w:val="808080"/>
                <w:kern w:val="0"/>
                <w:sz w:val="18"/>
                <w:szCs w:val="18"/>
              </w:rPr>
              <w:t>1</w:t>
            </w:r>
            <w:r w:rsidR="00F0149F" w:rsidRPr="001758C4">
              <w:rPr>
                <w:rFonts w:ascii="Arial" w:hAnsi="Arial" w:cs="Arial" w:hint="eastAsia"/>
                <w:color w:val="808080"/>
                <w:kern w:val="0"/>
                <w:sz w:val="18"/>
                <w:szCs w:val="18"/>
              </w:rPr>
              <w:t>餐飲業員工面對組織承諾與人際正義是否影響離職意圖</w:t>
            </w:r>
          </w:p>
        </w:tc>
        <w:tc>
          <w:tcPr>
            <w:tcW w:w="2656" w:type="dxa"/>
            <w:tcBorders>
              <w:top w:val="single" w:sz="4" w:space="0" w:color="000000"/>
              <w:left w:val="single" w:sz="4" w:space="0" w:color="000000"/>
              <w:bottom w:val="single" w:sz="4" w:space="0" w:color="000000"/>
              <w:right w:val="single" w:sz="4" w:space="0" w:color="000000"/>
            </w:tcBorders>
            <w:shd w:val="clear" w:color="auto" w:fill="FFCC99"/>
            <w:tcMar>
              <w:top w:w="15" w:type="dxa"/>
              <w:left w:w="15" w:type="dxa"/>
              <w:bottom w:w="15" w:type="dxa"/>
              <w:right w:w="15" w:type="dxa"/>
            </w:tcMar>
            <w:vAlign w:val="center"/>
          </w:tcPr>
          <w:p w:rsidR="00FC3C53" w:rsidRPr="001758C4" w:rsidRDefault="00F0149F" w:rsidP="001758C4">
            <w:pPr>
              <w:ind w:left="0" w:hanging="2"/>
              <w:jc w:val="both"/>
              <w:rPr>
                <w:rFonts w:ascii="Arial" w:hAnsi="Arial" w:cs="Arial" w:hint="eastAsia"/>
                <w:color w:val="808080"/>
                <w:kern w:val="0"/>
                <w:sz w:val="18"/>
                <w:szCs w:val="18"/>
              </w:rPr>
            </w:pPr>
            <w:r w:rsidRPr="001758C4">
              <w:rPr>
                <w:rFonts w:ascii="Arial" w:hAnsi="Arial" w:cs="Arial" w:hint="eastAsia"/>
                <w:color w:val="808080"/>
                <w:kern w:val="0"/>
                <w:sz w:val="18"/>
                <w:szCs w:val="18"/>
              </w:rPr>
              <w:t>張家慎、黎怡庭、郭致</w:t>
            </w:r>
            <w:proofErr w:type="gramStart"/>
            <w:r w:rsidRPr="001758C4">
              <w:rPr>
                <w:rFonts w:ascii="Arial" w:hAnsi="Arial" w:cs="Arial" w:hint="eastAsia"/>
                <w:color w:val="808080"/>
                <w:kern w:val="0"/>
                <w:sz w:val="18"/>
                <w:szCs w:val="18"/>
              </w:rPr>
              <w:t>余</w:t>
            </w:r>
            <w:proofErr w:type="gramEnd"/>
            <w:r w:rsidRPr="001758C4">
              <w:rPr>
                <w:rFonts w:ascii="Arial" w:hAnsi="Arial" w:cs="Arial" w:hint="eastAsia"/>
                <w:color w:val="808080"/>
                <w:kern w:val="0"/>
                <w:sz w:val="18"/>
                <w:szCs w:val="18"/>
              </w:rPr>
              <w:t>、范家萱、吳珮琪</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C3C53" w:rsidRPr="00822105" w:rsidRDefault="00822105" w:rsidP="00822105">
            <w:pPr>
              <w:widowControl/>
              <w:ind w:left="0"/>
              <w:jc w:val="both"/>
              <w:rPr>
                <w:rFonts w:ascii="Arial" w:hAnsi="Arial" w:cs="Arial"/>
                <w:color w:val="808080"/>
                <w:kern w:val="0"/>
                <w:sz w:val="18"/>
                <w:szCs w:val="18"/>
              </w:rPr>
            </w:pPr>
            <w:r w:rsidRPr="00822105">
              <w:rPr>
                <w:rFonts w:ascii="Arial" w:hAnsi="Arial" w:cs="Arial" w:hint="eastAsia"/>
                <w:color w:val="808080"/>
                <w:kern w:val="0"/>
                <w:sz w:val="18"/>
                <w:szCs w:val="18"/>
              </w:rPr>
              <w:t>林劉淑娟</w:t>
            </w:r>
            <w:r w:rsidRPr="00822105">
              <w:rPr>
                <w:rFonts w:ascii="Arial" w:hAnsi="Arial" w:cs="Arial" w:hint="eastAsia"/>
                <w:color w:val="808080"/>
                <w:kern w:val="0"/>
                <w:sz w:val="18"/>
                <w:szCs w:val="18"/>
              </w:rPr>
              <w:t xml:space="preserve"> </w:t>
            </w:r>
            <w:r w:rsidR="00FC3C53">
              <w:rPr>
                <w:rFonts w:ascii="Arial" w:hAnsi="Arial" w:cs="Arial"/>
                <w:color w:val="808080"/>
                <w:kern w:val="0"/>
                <w:sz w:val="18"/>
                <w:szCs w:val="18"/>
              </w:rPr>
              <w:t>老師</w:t>
            </w:r>
          </w:p>
        </w:tc>
      </w:tr>
      <w:tr w:rsidR="00FC3C53" w:rsidTr="001758C4">
        <w:trPr>
          <w:trHeight w:val="840"/>
        </w:trPr>
        <w:tc>
          <w:tcPr>
            <w:tcW w:w="51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C3C53" w:rsidRPr="00822105" w:rsidRDefault="00FC3C53" w:rsidP="00822105">
            <w:pPr>
              <w:widowControl/>
              <w:ind w:left="0"/>
              <w:jc w:val="both"/>
              <w:rPr>
                <w:rFonts w:ascii="Arial" w:hAnsi="Arial" w:cs="Arial"/>
                <w:color w:val="808080"/>
                <w:kern w:val="0"/>
                <w:sz w:val="18"/>
                <w:szCs w:val="18"/>
              </w:rPr>
            </w:pPr>
            <w:bookmarkStart w:id="0" w:name="_GoBack" w:colFirst="2" w:colLast="2"/>
            <w:r>
              <w:rPr>
                <w:rFonts w:ascii="Arial" w:hAnsi="Arial" w:cs="Arial"/>
                <w:color w:val="808080"/>
                <w:kern w:val="0"/>
                <w:sz w:val="18"/>
                <w:szCs w:val="18"/>
              </w:rPr>
              <w:t>2</w:t>
            </w:r>
            <w:proofErr w:type="gramStart"/>
            <w:r w:rsidR="00F0149F" w:rsidRPr="001758C4">
              <w:rPr>
                <w:rFonts w:ascii="Arial" w:hAnsi="Arial" w:cs="Arial" w:hint="eastAsia"/>
                <w:color w:val="808080"/>
                <w:kern w:val="0"/>
                <w:sz w:val="18"/>
                <w:szCs w:val="18"/>
              </w:rPr>
              <w:t>呷奔皇帝</w:t>
            </w:r>
            <w:proofErr w:type="gramEnd"/>
            <w:r w:rsidR="00F0149F" w:rsidRPr="001758C4">
              <w:rPr>
                <w:rFonts w:ascii="Arial" w:hAnsi="Arial" w:cs="Arial" w:hint="eastAsia"/>
                <w:color w:val="808080"/>
                <w:kern w:val="0"/>
                <w:sz w:val="18"/>
                <w:szCs w:val="18"/>
              </w:rPr>
              <w:t>大</w:t>
            </w:r>
            <w:r w:rsidR="00F0149F" w:rsidRPr="001758C4">
              <w:rPr>
                <w:rFonts w:ascii="Arial" w:hAnsi="Arial" w:cs="Arial" w:hint="eastAsia"/>
                <w:color w:val="808080"/>
                <w:kern w:val="0"/>
                <w:sz w:val="18"/>
                <w:szCs w:val="18"/>
              </w:rPr>
              <w:t>!</w:t>
            </w:r>
            <w:r w:rsidR="00F0149F" w:rsidRPr="001758C4">
              <w:rPr>
                <w:rFonts w:ascii="Arial" w:hAnsi="Arial" w:cs="Arial" w:hint="eastAsia"/>
                <w:color w:val="808080"/>
                <w:kern w:val="0"/>
                <w:sz w:val="18"/>
                <w:szCs w:val="18"/>
              </w:rPr>
              <w:t>利用決策實驗室分析法探討大學生選擇餐廳之因素</w:t>
            </w:r>
          </w:p>
        </w:tc>
        <w:tc>
          <w:tcPr>
            <w:tcW w:w="2656" w:type="dxa"/>
            <w:tcBorders>
              <w:top w:val="single" w:sz="4" w:space="0" w:color="000000"/>
              <w:left w:val="single" w:sz="4" w:space="0" w:color="000000"/>
              <w:bottom w:val="single" w:sz="4" w:space="0" w:color="000000"/>
              <w:right w:val="single" w:sz="4" w:space="0" w:color="000000"/>
            </w:tcBorders>
            <w:shd w:val="clear" w:color="auto" w:fill="FFCC99"/>
            <w:tcMar>
              <w:top w:w="15" w:type="dxa"/>
              <w:left w:w="15" w:type="dxa"/>
              <w:bottom w:w="15" w:type="dxa"/>
              <w:right w:w="15" w:type="dxa"/>
            </w:tcMar>
            <w:vAlign w:val="center"/>
          </w:tcPr>
          <w:p w:rsidR="00FC3C53" w:rsidRPr="00822105" w:rsidRDefault="001758C4" w:rsidP="001758C4">
            <w:pPr>
              <w:snapToGrid w:val="0"/>
              <w:ind w:left="0"/>
              <w:contextualSpacing/>
              <w:jc w:val="both"/>
              <w:rPr>
                <w:rFonts w:ascii="Arial" w:hAnsi="Arial" w:cs="Arial"/>
                <w:color w:val="808080"/>
                <w:kern w:val="0"/>
                <w:sz w:val="18"/>
                <w:szCs w:val="18"/>
              </w:rPr>
            </w:pPr>
            <w:r w:rsidRPr="001758C4">
              <w:rPr>
                <w:rFonts w:ascii="Arial" w:hAnsi="Arial" w:cs="Arial" w:hint="eastAsia"/>
                <w:color w:val="808080"/>
                <w:kern w:val="0"/>
                <w:sz w:val="18"/>
                <w:szCs w:val="18"/>
              </w:rPr>
              <w:t>賴室</w:t>
            </w:r>
            <w:proofErr w:type="gramStart"/>
            <w:r w:rsidRPr="001758C4">
              <w:rPr>
                <w:rFonts w:ascii="Arial" w:hAnsi="Arial" w:cs="Arial" w:hint="eastAsia"/>
                <w:color w:val="808080"/>
                <w:kern w:val="0"/>
                <w:sz w:val="18"/>
                <w:szCs w:val="18"/>
              </w:rPr>
              <w:t>汎</w:t>
            </w:r>
            <w:proofErr w:type="gramEnd"/>
            <w:r w:rsidRPr="001758C4">
              <w:rPr>
                <w:rFonts w:ascii="Arial" w:hAnsi="Arial" w:cs="Arial" w:hint="eastAsia"/>
                <w:color w:val="808080"/>
                <w:kern w:val="0"/>
                <w:sz w:val="18"/>
                <w:szCs w:val="18"/>
              </w:rPr>
              <w:t>、朱芳秀、王慈</w:t>
            </w:r>
            <w:proofErr w:type="gramStart"/>
            <w:r w:rsidRPr="001758C4">
              <w:rPr>
                <w:rFonts w:ascii="Arial" w:hAnsi="Arial" w:cs="Arial" w:hint="eastAsia"/>
                <w:color w:val="808080"/>
                <w:kern w:val="0"/>
                <w:sz w:val="18"/>
                <w:szCs w:val="18"/>
              </w:rPr>
              <w:t>琇</w:t>
            </w:r>
            <w:proofErr w:type="gramEnd"/>
            <w:r w:rsidRPr="001758C4">
              <w:rPr>
                <w:rFonts w:ascii="Arial" w:hAnsi="Arial" w:cs="Arial" w:hint="eastAsia"/>
                <w:color w:val="808080"/>
                <w:kern w:val="0"/>
                <w:sz w:val="18"/>
                <w:szCs w:val="18"/>
              </w:rPr>
              <w:t>、周妤臻、賴奕芸</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C3C53" w:rsidRPr="00822105" w:rsidRDefault="00822105" w:rsidP="00822105">
            <w:pPr>
              <w:widowControl/>
              <w:ind w:left="0"/>
              <w:jc w:val="both"/>
              <w:rPr>
                <w:rFonts w:ascii="Arial" w:hAnsi="Arial" w:cs="Arial"/>
                <w:color w:val="808080"/>
                <w:kern w:val="0"/>
                <w:sz w:val="18"/>
                <w:szCs w:val="18"/>
              </w:rPr>
            </w:pPr>
            <w:r w:rsidRPr="00822105">
              <w:rPr>
                <w:rFonts w:ascii="Arial" w:hAnsi="Arial" w:cs="Arial" w:hint="eastAsia"/>
                <w:color w:val="808080"/>
                <w:kern w:val="0"/>
                <w:sz w:val="18"/>
                <w:szCs w:val="18"/>
              </w:rPr>
              <w:t>童桂馨</w:t>
            </w:r>
            <w:r w:rsidRPr="00822105">
              <w:rPr>
                <w:rFonts w:ascii="Arial" w:hAnsi="Arial" w:cs="Arial" w:hint="eastAsia"/>
                <w:color w:val="808080"/>
                <w:kern w:val="0"/>
                <w:sz w:val="18"/>
                <w:szCs w:val="18"/>
              </w:rPr>
              <w:t xml:space="preserve"> </w:t>
            </w:r>
            <w:r w:rsidR="00FC3C53">
              <w:rPr>
                <w:rFonts w:ascii="Arial" w:hAnsi="Arial" w:cs="Arial"/>
                <w:color w:val="808080"/>
                <w:kern w:val="0"/>
                <w:sz w:val="18"/>
                <w:szCs w:val="18"/>
              </w:rPr>
              <w:t>老師</w:t>
            </w:r>
          </w:p>
        </w:tc>
      </w:tr>
      <w:tr w:rsidR="00FC3C53" w:rsidTr="001758C4">
        <w:trPr>
          <w:trHeight w:val="840"/>
        </w:trPr>
        <w:tc>
          <w:tcPr>
            <w:tcW w:w="51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C3C53" w:rsidRPr="001758C4" w:rsidRDefault="00FC3C53" w:rsidP="001758C4">
            <w:pPr>
              <w:ind w:left="0"/>
              <w:rPr>
                <w:rFonts w:ascii="Arial" w:hAnsi="Arial" w:cs="Arial" w:hint="eastAsia"/>
                <w:color w:val="808080"/>
                <w:kern w:val="0"/>
                <w:sz w:val="18"/>
                <w:szCs w:val="18"/>
              </w:rPr>
            </w:pPr>
            <w:r>
              <w:rPr>
                <w:rFonts w:ascii="Arial" w:hAnsi="Arial" w:cs="Arial"/>
                <w:color w:val="808080"/>
                <w:kern w:val="0"/>
                <w:sz w:val="18"/>
                <w:szCs w:val="18"/>
              </w:rPr>
              <w:t>3</w:t>
            </w:r>
            <w:r w:rsidR="001758C4" w:rsidRPr="001758C4">
              <w:rPr>
                <w:rFonts w:ascii="Arial" w:hAnsi="Arial" w:cs="Arial" w:hint="eastAsia"/>
                <w:color w:val="808080"/>
                <w:kern w:val="0"/>
                <w:sz w:val="18"/>
                <w:szCs w:val="18"/>
              </w:rPr>
              <w:t>國家森林遊樂區動機、滿意度、重遊意願調查之</w:t>
            </w:r>
            <w:proofErr w:type="gramStart"/>
            <w:r w:rsidR="001758C4" w:rsidRPr="001758C4">
              <w:rPr>
                <w:rFonts w:ascii="Arial" w:hAnsi="Arial" w:cs="Arial" w:hint="eastAsia"/>
                <w:color w:val="808080"/>
                <w:kern w:val="0"/>
                <w:sz w:val="18"/>
                <w:szCs w:val="18"/>
              </w:rPr>
              <w:t>研究－以墾丁</w:t>
            </w:r>
            <w:proofErr w:type="gramEnd"/>
            <w:r w:rsidR="001758C4" w:rsidRPr="001758C4">
              <w:rPr>
                <w:rFonts w:ascii="Arial" w:hAnsi="Arial" w:cs="Arial" w:hint="eastAsia"/>
                <w:color w:val="808080"/>
                <w:kern w:val="0"/>
                <w:sz w:val="18"/>
                <w:szCs w:val="18"/>
              </w:rPr>
              <w:t>國家森林遊樂區、雙流國家森林遊樂區為例</w:t>
            </w:r>
          </w:p>
        </w:tc>
        <w:tc>
          <w:tcPr>
            <w:tcW w:w="2656" w:type="dxa"/>
            <w:tcBorders>
              <w:top w:val="single" w:sz="4" w:space="0" w:color="000000"/>
              <w:left w:val="single" w:sz="4" w:space="0" w:color="000000"/>
              <w:bottom w:val="single" w:sz="4" w:space="0" w:color="000000"/>
              <w:right w:val="single" w:sz="4" w:space="0" w:color="000000"/>
            </w:tcBorders>
            <w:shd w:val="clear" w:color="auto" w:fill="FFCC99"/>
            <w:tcMar>
              <w:top w:w="15" w:type="dxa"/>
              <w:left w:w="15" w:type="dxa"/>
              <w:bottom w:w="15" w:type="dxa"/>
              <w:right w:w="15" w:type="dxa"/>
            </w:tcMar>
            <w:vAlign w:val="center"/>
          </w:tcPr>
          <w:p w:rsidR="00FC3C53" w:rsidRPr="001758C4" w:rsidRDefault="001758C4" w:rsidP="001758C4">
            <w:pPr>
              <w:ind w:left="0" w:hanging="2"/>
              <w:jc w:val="both"/>
              <w:rPr>
                <w:rFonts w:ascii="Arial" w:hAnsi="Arial" w:cs="Arial" w:hint="eastAsia"/>
                <w:color w:val="808080"/>
                <w:kern w:val="0"/>
                <w:sz w:val="18"/>
                <w:szCs w:val="18"/>
              </w:rPr>
            </w:pPr>
            <w:r w:rsidRPr="001758C4">
              <w:rPr>
                <w:rFonts w:ascii="Arial" w:hAnsi="Arial" w:cs="Arial"/>
                <w:color w:val="808080"/>
                <w:kern w:val="0"/>
                <w:sz w:val="18"/>
                <w:szCs w:val="18"/>
              </w:rPr>
              <w:t>王筱瑩</w:t>
            </w:r>
            <w:r w:rsidRPr="001758C4">
              <w:rPr>
                <w:rFonts w:ascii="Arial" w:hAnsi="Arial" w:cs="Arial" w:hint="eastAsia"/>
                <w:color w:val="808080"/>
                <w:kern w:val="0"/>
                <w:sz w:val="18"/>
                <w:szCs w:val="18"/>
              </w:rPr>
              <w:t>、</w:t>
            </w:r>
            <w:r w:rsidRPr="001758C4">
              <w:rPr>
                <w:rFonts w:ascii="Arial" w:hAnsi="Arial" w:cs="Arial"/>
                <w:color w:val="808080"/>
                <w:kern w:val="0"/>
                <w:sz w:val="18"/>
                <w:szCs w:val="18"/>
              </w:rPr>
              <w:t>丁盈禎</w:t>
            </w:r>
            <w:r w:rsidRPr="001758C4">
              <w:rPr>
                <w:rFonts w:ascii="Arial" w:hAnsi="Arial" w:cs="Arial" w:hint="eastAsia"/>
                <w:color w:val="808080"/>
                <w:kern w:val="0"/>
                <w:sz w:val="18"/>
                <w:szCs w:val="18"/>
              </w:rPr>
              <w:t>、</w:t>
            </w:r>
            <w:r w:rsidRPr="001758C4">
              <w:rPr>
                <w:rFonts w:ascii="Arial" w:hAnsi="Arial" w:cs="Arial"/>
                <w:color w:val="808080"/>
                <w:kern w:val="0"/>
                <w:sz w:val="18"/>
                <w:szCs w:val="18"/>
              </w:rPr>
              <w:t>秦子茜</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C3C53" w:rsidRPr="00822105" w:rsidRDefault="00822105" w:rsidP="00822105">
            <w:pPr>
              <w:widowControl/>
              <w:ind w:left="0"/>
              <w:jc w:val="both"/>
              <w:rPr>
                <w:rFonts w:ascii="Arial" w:hAnsi="Arial" w:cs="Arial"/>
                <w:color w:val="808080"/>
                <w:kern w:val="0"/>
                <w:sz w:val="18"/>
                <w:szCs w:val="18"/>
              </w:rPr>
            </w:pPr>
            <w:r w:rsidRPr="00822105">
              <w:rPr>
                <w:rFonts w:ascii="Arial" w:hAnsi="Arial" w:cs="Arial" w:hint="eastAsia"/>
                <w:color w:val="808080"/>
                <w:kern w:val="0"/>
                <w:sz w:val="18"/>
                <w:szCs w:val="18"/>
              </w:rPr>
              <w:t>陳麗娟</w:t>
            </w:r>
            <w:r w:rsidR="00FC3C53">
              <w:rPr>
                <w:rFonts w:ascii="Arial" w:hAnsi="Arial" w:cs="Arial"/>
                <w:color w:val="808080"/>
                <w:kern w:val="0"/>
                <w:sz w:val="18"/>
                <w:szCs w:val="18"/>
              </w:rPr>
              <w:t>老師</w:t>
            </w:r>
          </w:p>
        </w:tc>
      </w:tr>
      <w:tr w:rsidR="00FC3C53" w:rsidTr="001758C4">
        <w:trPr>
          <w:trHeight w:val="840"/>
        </w:trPr>
        <w:tc>
          <w:tcPr>
            <w:tcW w:w="51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C3C53" w:rsidRPr="00822105" w:rsidRDefault="00FC3C53" w:rsidP="00822105">
            <w:pPr>
              <w:snapToGrid w:val="0"/>
              <w:ind w:left="0"/>
              <w:contextualSpacing/>
              <w:jc w:val="both"/>
              <w:rPr>
                <w:rFonts w:ascii="Arial" w:hAnsi="Arial" w:cs="Arial"/>
                <w:color w:val="808080"/>
                <w:kern w:val="0"/>
                <w:sz w:val="18"/>
                <w:szCs w:val="18"/>
              </w:rPr>
            </w:pPr>
            <w:r>
              <w:rPr>
                <w:rFonts w:ascii="Arial" w:hAnsi="Arial" w:cs="Arial"/>
                <w:color w:val="808080"/>
                <w:kern w:val="0"/>
                <w:sz w:val="18"/>
                <w:szCs w:val="18"/>
              </w:rPr>
              <w:t>4</w:t>
            </w:r>
            <w:r w:rsidR="001758C4" w:rsidRPr="001758C4">
              <w:rPr>
                <w:rFonts w:ascii="Arial" w:hAnsi="Arial" w:cs="Arial" w:hint="eastAsia"/>
                <w:color w:val="808080"/>
                <w:kern w:val="0"/>
                <w:sz w:val="18"/>
                <w:szCs w:val="18"/>
              </w:rPr>
              <w:t>探討遊客對獼猴觀光的責任知覺與行為意圖：規範激活模式、計畫行為理論與方法目的鏈理論之整合應用</w:t>
            </w:r>
          </w:p>
        </w:tc>
        <w:tc>
          <w:tcPr>
            <w:tcW w:w="2656" w:type="dxa"/>
            <w:tcBorders>
              <w:top w:val="single" w:sz="4" w:space="0" w:color="000000"/>
              <w:left w:val="single" w:sz="4" w:space="0" w:color="000000"/>
              <w:bottom w:val="single" w:sz="4" w:space="0" w:color="000000"/>
              <w:right w:val="single" w:sz="4" w:space="0" w:color="000000"/>
            </w:tcBorders>
            <w:shd w:val="clear" w:color="auto" w:fill="FFCC99"/>
            <w:tcMar>
              <w:top w:w="15" w:type="dxa"/>
              <w:left w:w="15" w:type="dxa"/>
              <w:bottom w:w="15" w:type="dxa"/>
              <w:right w:w="15" w:type="dxa"/>
            </w:tcMar>
            <w:vAlign w:val="center"/>
          </w:tcPr>
          <w:p w:rsidR="00FC3C53" w:rsidRPr="00822105" w:rsidRDefault="001758C4" w:rsidP="001758C4">
            <w:pPr>
              <w:snapToGrid w:val="0"/>
              <w:ind w:left="0"/>
              <w:contextualSpacing/>
              <w:jc w:val="both"/>
              <w:rPr>
                <w:rFonts w:ascii="Arial" w:hAnsi="Arial" w:cs="Arial"/>
                <w:color w:val="808080"/>
                <w:kern w:val="0"/>
                <w:sz w:val="18"/>
                <w:szCs w:val="18"/>
              </w:rPr>
            </w:pPr>
            <w:r w:rsidRPr="001758C4">
              <w:rPr>
                <w:rFonts w:ascii="Arial" w:hAnsi="Arial" w:cs="Arial" w:hint="eastAsia"/>
                <w:color w:val="808080"/>
                <w:kern w:val="0"/>
                <w:sz w:val="18"/>
                <w:szCs w:val="18"/>
              </w:rPr>
              <w:t>陳瑩真、張宜蓁、羅美俐、劉振邦、洪峻銘</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C3C53" w:rsidRPr="00822105" w:rsidRDefault="001758C4" w:rsidP="00822105">
            <w:pPr>
              <w:widowControl/>
              <w:ind w:left="0"/>
              <w:jc w:val="both"/>
              <w:rPr>
                <w:rFonts w:ascii="Arial" w:hAnsi="Arial" w:cs="Arial"/>
                <w:color w:val="808080"/>
                <w:kern w:val="0"/>
                <w:sz w:val="18"/>
                <w:szCs w:val="18"/>
              </w:rPr>
            </w:pPr>
            <w:r w:rsidRPr="001758C4">
              <w:rPr>
                <w:rFonts w:ascii="Arial" w:hAnsi="Arial" w:cs="Arial"/>
                <w:color w:val="808080"/>
                <w:kern w:val="0"/>
                <w:sz w:val="18"/>
                <w:szCs w:val="18"/>
              </w:rPr>
              <w:t>林勤豐</w:t>
            </w:r>
            <w:r w:rsidR="00FC3C53">
              <w:rPr>
                <w:rFonts w:ascii="Arial" w:hAnsi="Arial" w:cs="Arial"/>
                <w:color w:val="808080"/>
                <w:kern w:val="0"/>
                <w:sz w:val="18"/>
                <w:szCs w:val="18"/>
              </w:rPr>
              <w:t>老師</w:t>
            </w:r>
          </w:p>
        </w:tc>
      </w:tr>
      <w:tr w:rsidR="00FC3C53" w:rsidTr="001758C4">
        <w:trPr>
          <w:trHeight w:val="840"/>
        </w:trPr>
        <w:tc>
          <w:tcPr>
            <w:tcW w:w="51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C3C53" w:rsidRPr="00822105" w:rsidRDefault="00FC3C53" w:rsidP="00822105">
            <w:pPr>
              <w:snapToGrid w:val="0"/>
              <w:ind w:left="0"/>
              <w:contextualSpacing/>
              <w:jc w:val="both"/>
              <w:rPr>
                <w:rFonts w:ascii="Arial" w:hAnsi="Arial" w:cs="Arial"/>
                <w:color w:val="808080"/>
                <w:kern w:val="0"/>
                <w:sz w:val="18"/>
                <w:szCs w:val="18"/>
              </w:rPr>
            </w:pPr>
            <w:r>
              <w:rPr>
                <w:rFonts w:ascii="Arial" w:hAnsi="Arial" w:cs="Arial"/>
                <w:color w:val="808080"/>
                <w:kern w:val="0"/>
                <w:sz w:val="18"/>
                <w:szCs w:val="18"/>
              </w:rPr>
              <w:t>5</w:t>
            </w:r>
            <w:r w:rsidR="001758C4" w:rsidRPr="001758C4">
              <w:rPr>
                <w:rFonts w:ascii="Arial" w:hAnsi="Arial" w:cs="Arial" w:hint="eastAsia"/>
                <w:color w:val="808080"/>
                <w:kern w:val="0"/>
                <w:sz w:val="18"/>
                <w:szCs w:val="18"/>
              </w:rPr>
              <w:t>以計劃性行為理論探討觀光客對旅遊紀念品購買意願的影響因素之研究</w:t>
            </w:r>
          </w:p>
        </w:tc>
        <w:tc>
          <w:tcPr>
            <w:tcW w:w="2656" w:type="dxa"/>
            <w:tcBorders>
              <w:top w:val="single" w:sz="4" w:space="0" w:color="000000"/>
              <w:left w:val="single" w:sz="4" w:space="0" w:color="000000"/>
              <w:bottom w:val="single" w:sz="4" w:space="0" w:color="000000"/>
              <w:right w:val="single" w:sz="4" w:space="0" w:color="000000"/>
            </w:tcBorders>
            <w:shd w:val="clear" w:color="auto" w:fill="FFCC99"/>
            <w:tcMar>
              <w:top w:w="15" w:type="dxa"/>
              <w:left w:w="15" w:type="dxa"/>
              <w:bottom w:w="15" w:type="dxa"/>
              <w:right w:w="15" w:type="dxa"/>
            </w:tcMar>
            <w:vAlign w:val="center"/>
          </w:tcPr>
          <w:p w:rsidR="00FC3C53" w:rsidRPr="00822105" w:rsidRDefault="001758C4" w:rsidP="001758C4">
            <w:pPr>
              <w:snapToGrid w:val="0"/>
              <w:ind w:left="0"/>
              <w:contextualSpacing/>
              <w:jc w:val="both"/>
              <w:rPr>
                <w:rFonts w:ascii="Arial" w:hAnsi="Arial" w:cs="Arial"/>
                <w:color w:val="808080"/>
                <w:kern w:val="0"/>
                <w:sz w:val="18"/>
                <w:szCs w:val="18"/>
              </w:rPr>
            </w:pPr>
            <w:r w:rsidRPr="001758C4">
              <w:rPr>
                <w:rFonts w:ascii="Arial" w:hAnsi="Arial" w:cs="Arial" w:hint="eastAsia"/>
                <w:color w:val="808080"/>
                <w:kern w:val="0"/>
                <w:sz w:val="18"/>
                <w:szCs w:val="18"/>
              </w:rPr>
              <w:t>陳昱安、蘇文渝、柯亭安、劉芳吟、吳宜庭</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C3C53" w:rsidRPr="00822105" w:rsidRDefault="00822105" w:rsidP="00822105">
            <w:pPr>
              <w:widowControl/>
              <w:ind w:left="0"/>
              <w:jc w:val="both"/>
              <w:rPr>
                <w:rFonts w:ascii="Arial" w:hAnsi="Arial" w:cs="Arial"/>
                <w:color w:val="808080"/>
                <w:kern w:val="0"/>
                <w:sz w:val="18"/>
                <w:szCs w:val="18"/>
              </w:rPr>
            </w:pPr>
            <w:r w:rsidRPr="00822105">
              <w:rPr>
                <w:rFonts w:ascii="Arial" w:hAnsi="Arial" w:cs="Arial" w:hint="eastAsia"/>
                <w:color w:val="808080"/>
                <w:kern w:val="0"/>
                <w:sz w:val="18"/>
                <w:szCs w:val="18"/>
              </w:rPr>
              <w:t>黃露鋒</w:t>
            </w:r>
            <w:r w:rsidRPr="00822105">
              <w:rPr>
                <w:rFonts w:ascii="Arial" w:hAnsi="Arial" w:cs="Arial" w:hint="eastAsia"/>
                <w:color w:val="808080"/>
                <w:kern w:val="0"/>
                <w:sz w:val="18"/>
                <w:szCs w:val="18"/>
              </w:rPr>
              <w:t xml:space="preserve"> </w:t>
            </w:r>
            <w:r w:rsidR="00FC3C53">
              <w:rPr>
                <w:rFonts w:ascii="Arial" w:hAnsi="Arial" w:cs="Arial"/>
                <w:color w:val="808080"/>
                <w:kern w:val="0"/>
                <w:sz w:val="18"/>
                <w:szCs w:val="18"/>
              </w:rPr>
              <w:t>老師</w:t>
            </w:r>
          </w:p>
        </w:tc>
      </w:tr>
      <w:tr w:rsidR="00FC3C53" w:rsidTr="001758C4">
        <w:trPr>
          <w:trHeight w:val="840"/>
        </w:trPr>
        <w:tc>
          <w:tcPr>
            <w:tcW w:w="51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C3C53" w:rsidRPr="00822105" w:rsidRDefault="00FC3C53" w:rsidP="00822105">
            <w:pPr>
              <w:snapToGrid w:val="0"/>
              <w:ind w:left="0"/>
              <w:contextualSpacing/>
              <w:jc w:val="both"/>
              <w:rPr>
                <w:rFonts w:ascii="Arial" w:hAnsi="Arial" w:cs="Arial"/>
                <w:color w:val="808080"/>
                <w:kern w:val="0"/>
                <w:sz w:val="18"/>
                <w:szCs w:val="18"/>
              </w:rPr>
            </w:pPr>
            <w:r>
              <w:rPr>
                <w:rFonts w:ascii="Arial" w:hAnsi="Arial" w:cs="Arial"/>
                <w:color w:val="808080"/>
                <w:kern w:val="0"/>
                <w:sz w:val="18"/>
                <w:szCs w:val="18"/>
              </w:rPr>
              <w:t>6</w:t>
            </w:r>
            <w:r w:rsidR="001758C4" w:rsidRPr="001758C4">
              <w:rPr>
                <w:rFonts w:ascii="Arial" w:hAnsi="Arial" w:cs="Arial" w:hint="eastAsia"/>
                <w:color w:val="808080"/>
                <w:kern w:val="0"/>
                <w:sz w:val="18"/>
                <w:szCs w:val="18"/>
              </w:rPr>
              <w:t>早午餐，找了沒？決策實驗室分析法檢視消費</w:t>
            </w:r>
          </w:p>
        </w:tc>
        <w:tc>
          <w:tcPr>
            <w:tcW w:w="2656" w:type="dxa"/>
            <w:tcBorders>
              <w:top w:val="single" w:sz="4" w:space="0" w:color="000000"/>
              <w:left w:val="single" w:sz="4" w:space="0" w:color="000000"/>
              <w:bottom w:val="single" w:sz="4" w:space="0" w:color="000000"/>
              <w:right w:val="single" w:sz="4" w:space="0" w:color="000000"/>
            </w:tcBorders>
            <w:shd w:val="clear" w:color="auto" w:fill="FFCC99"/>
            <w:tcMar>
              <w:top w:w="15" w:type="dxa"/>
              <w:left w:w="15" w:type="dxa"/>
              <w:bottom w:w="15" w:type="dxa"/>
              <w:right w:w="15" w:type="dxa"/>
            </w:tcMar>
            <w:vAlign w:val="center"/>
          </w:tcPr>
          <w:p w:rsidR="00FC3C53" w:rsidRPr="001758C4" w:rsidRDefault="001758C4" w:rsidP="001758C4">
            <w:pPr>
              <w:ind w:left="0" w:hanging="2"/>
              <w:jc w:val="both"/>
              <w:rPr>
                <w:rFonts w:ascii="Arial" w:hAnsi="Arial" w:cs="Arial" w:hint="eastAsia"/>
                <w:color w:val="808080"/>
                <w:kern w:val="0"/>
                <w:sz w:val="18"/>
                <w:szCs w:val="18"/>
              </w:rPr>
            </w:pPr>
            <w:r w:rsidRPr="001758C4">
              <w:rPr>
                <w:rFonts w:ascii="Arial" w:hAnsi="Arial" w:cs="Arial" w:hint="eastAsia"/>
                <w:color w:val="808080"/>
                <w:kern w:val="0"/>
                <w:sz w:val="18"/>
                <w:szCs w:val="18"/>
              </w:rPr>
              <w:t>李茗瓏、林怡君、黃婷鈺、張</w:t>
            </w:r>
            <w:proofErr w:type="gramStart"/>
            <w:r w:rsidRPr="001758C4">
              <w:rPr>
                <w:rFonts w:ascii="Arial" w:hAnsi="Arial" w:cs="Arial" w:hint="eastAsia"/>
                <w:color w:val="808080"/>
                <w:kern w:val="0"/>
                <w:sz w:val="18"/>
                <w:szCs w:val="18"/>
              </w:rPr>
              <w:t>祐瑄</w:t>
            </w:r>
            <w:proofErr w:type="gramEnd"/>
            <w:r w:rsidRPr="001758C4">
              <w:rPr>
                <w:rFonts w:ascii="Arial" w:hAnsi="Arial" w:cs="Arial" w:hint="eastAsia"/>
                <w:color w:val="808080"/>
                <w:kern w:val="0"/>
                <w:sz w:val="18"/>
                <w:szCs w:val="18"/>
              </w:rPr>
              <w:t>、曾勤文</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C3C53" w:rsidRPr="00822105" w:rsidRDefault="001758C4" w:rsidP="00822105">
            <w:pPr>
              <w:widowControl/>
              <w:ind w:left="0"/>
              <w:jc w:val="both"/>
              <w:rPr>
                <w:rFonts w:ascii="Arial" w:hAnsi="Arial" w:cs="Arial"/>
                <w:color w:val="808080"/>
                <w:kern w:val="0"/>
                <w:sz w:val="18"/>
                <w:szCs w:val="18"/>
              </w:rPr>
            </w:pPr>
            <w:r>
              <w:rPr>
                <w:rFonts w:ascii="Arial" w:hAnsi="Arial" w:cs="Arial" w:hint="eastAsia"/>
                <w:color w:val="808080"/>
                <w:kern w:val="0"/>
                <w:sz w:val="18"/>
                <w:szCs w:val="18"/>
              </w:rPr>
              <w:t>童桂馨</w:t>
            </w:r>
            <w:r w:rsidR="00822105" w:rsidRPr="00822105">
              <w:rPr>
                <w:rFonts w:ascii="Arial" w:hAnsi="Arial" w:cs="Arial" w:hint="eastAsia"/>
                <w:color w:val="808080"/>
                <w:kern w:val="0"/>
                <w:sz w:val="18"/>
                <w:szCs w:val="18"/>
              </w:rPr>
              <w:t xml:space="preserve"> </w:t>
            </w:r>
            <w:r w:rsidR="00FC3C53">
              <w:rPr>
                <w:rFonts w:ascii="Arial" w:hAnsi="Arial" w:cs="Arial"/>
                <w:color w:val="808080"/>
                <w:kern w:val="0"/>
                <w:sz w:val="18"/>
                <w:szCs w:val="18"/>
              </w:rPr>
              <w:t>老師</w:t>
            </w:r>
          </w:p>
        </w:tc>
      </w:tr>
      <w:tr w:rsidR="00FC3C53" w:rsidTr="001758C4">
        <w:trPr>
          <w:trHeight w:val="840"/>
        </w:trPr>
        <w:tc>
          <w:tcPr>
            <w:tcW w:w="51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C3C53" w:rsidRPr="001758C4" w:rsidRDefault="00FC3C53" w:rsidP="001758C4">
            <w:pPr>
              <w:ind w:left="0" w:hanging="2"/>
              <w:rPr>
                <w:rFonts w:ascii="Arial" w:hAnsi="Arial" w:cs="Arial" w:hint="eastAsia"/>
                <w:color w:val="808080"/>
                <w:kern w:val="0"/>
                <w:sz w:val="18"/>
                <w:szCs w:val="18"/>
              </w:rPr>
            </w:pPr>
            <w:r>
              <w:rPr>
                <w:rFonts w:ascii="Arial" w:hAnsi="Arial" w:cs="Arial"/>
                <w:color w:val="808080"/>
                <w:kern w:val="0"/>
                <w:sz w:val="18"/>
                <w:szCs w:val="18"/>
              </w:rPr>
              <w:t>7</w:t>
            </w:r>
            <w:r w:rsidR="001758C4" w:rsidRPr="001758C4">
              <w:rPr>
                <w:rFonts w:ascii="Arial" w:hAnsi="Arial" w:cs="Arial" w:hint="eastAsia"/>
                <w:color w:val="808080"/>
                <w:kern w:val="0"/>
                <w:sz w:val="18"/>
                <w:szCs w:val="18"/>
              </w:rPr>
              <w:t>探討大學生使用</w:t>
            </w:r>
            <w:proofErr w:type="spellStart"/>
            <w:r w:rsidR="001758C4" w:rsidRPr="001758C4">
              <w:rPr>
                <w:rFonts w:ascii="Arial" w:hAnsi="Arial" w:cs="Arial" w:hint="eastAsia"/>
                <w:color w:val="808080"/>
                <w:kern w:val="0"/>
                <w:sz w:val="18"/>
                <w:szCs w:val="18"/>
              </w:rPr>
              <w:t>Youtube</w:t>
            </w:r>
            <w:proofErr w:type="spellEnd"/>
            <w:r w:rsidR="001758C4" w:rsidRPr="001758C4">
              <w:rPr>
                <w:rFonts w:ascii="Arial" w:hAnsi="Arial" w:cs="Arial" w:hint="eastAsia"/>
                <w:color w:val="808080"/>
                <w:kern w:val="0"/>
                <w:sz w:val="18"/>
                <w:szCs w:val="18"/>
              </w:rPr>
              <w:t>之休閒動機、涉入程度與休閒效益關係之研究</w:t>
            </w:r>
            <w:r w:rsidR="001758C4" w:rsidRPr="001758C4">
              <w:rPr>
                <w:rFonts w:ascii="Arial" w:hAnsi="Arial" w:cs="Arial" w:hint="eastAsia"/>
                <w:color w:val="808080"/>
                <w:kern w:val="0"/>
                <w:sz w:val="18"/>
                <w:szCs w:val="18"/>
              </w:rPr>
              <w:t>-</w:t>
            </w:r>
            <w:r w:rsidR="001758C4" w:rsidRPr="001758C4">
              <w:rPr>
                <w:rFonts w:ascii="Arial" w:hAnsi="Arial" w:cs="Arial" w:hint="eastAsia"/>
                <w:color w:val="808080"/>
                <w:kern w:val="0"/>
                <w:sz w:val="18"/>
                <w:szCs w:val="18"/>
              </w:rPr>
              <w:t>以屏東地區為例</w:t>
            </w:r>
          </w:p>
        </w:tc>
        <w:tc>
          <w:tcPr>
            <w:tcW w:w="2656" w:type="dxa"/>
            <w:tcBorders>
              <w:top w:val="single" w:sz="4" w:space="0" w:color="000000"/>
              <w:left w:val="single" w:sz="4" w:space="0" w:color="000000"/>
              <w:bottom w:val="single" w:sz="4" w:space="0" w:color="000000"/>
              <w:right w:val="single" w:sz="4" w:space="0" w:color="000000"/>
            </w:tcBorders>
            <w:shd w:val="clear" w:color="auto" w:fill="FFCC99"/>
            <w:tcMar>
              <w:top w:w="15" w:type="dxa"/>
              <w:left w:w="15" w:type="dxa"/>
              <w:bottom w:w="15" w:type="dxa"/>
              <w:right w:w="15" w:type="dxa"/>
            </w:tcMar>
            <w:vAlign w:val="center"/>
          </w:tcPr>
          <w:p w:rsidR="00FC3C53" w:rsidRPr="00822105" w:rsidRDefault="001758C4" w:rsidP="001758C4">
            <w:pPr>
              <w:snapToGrid w:val="0"/>
              <w:ind w:left="0"/>
              <w:contextualSpacing/>
              <w:jc w:val="both"/>
              <w:rPr>
                <w:rFonts w:ascii="Arial" w:hAnsi="Arial" w:cs="Arial"/>
                <w:color w:val="808080"/>
                <w:kern w:val="0"/>
                <w:sz w:val="18"/>
                <w:szCs w:val="18"/>
              </w:rPr>
            </w:pPr>
            <w:r w:rsidRPr="001758C4">
              <w:rPr>
                <w:rFonts w:ascii="Arial" w:hAnsi="Arial" w:cs="Arial" w:hint="eastAsia"/>
                <w:color w:val="808080"/>
                <w:kern w:val="0"/>
                <w:sz w:val="18"/>
                <w:szCs w:val="18"/>
              </w:rPr>
              <w:t>蔡姍淳、侯宛伶、吳昀穎、</w:t>
            </w:r>
            <w:proofErr w:type="gramStart"/>
            <w:r w:rsidRPr="001758C4">
              <w:rPr>
                <w:rFonts w:ascii="Arial" w:hAnsi="Arial" w:cs="Arial" w:hint="eastAsia"/>
                <w:color w:val="808080"/>
                <w:kern w:val="0"/>
                <w:sz w:val="18"/>
                <w:szCs w:val="18"/>
              </w:rPr>
              <w:t>陳詩涵</w:t>
            </w:r>
            <w:proofErr w:type="gramEnd"/>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C3C53" w:rsidRPr="00822105" w:rsidRDefault="00822105" w:rsidP="00822105">
            <w:pPr>
              <w:widowControl/>
              <w:ind w:left="0"/>
              <w:jc w:val="both"/>
              <w:rPr>
                <w:rFonts w:ascii="Arial" w:hAnsi="Arial" w:cs="Arial"/>
                <w:color w:val="808080"/>
                <w:kern w:val="0"/>
                <w:sz w:val="18"/>
                <w:szCs w:val="18"/>
              </w:rPr>
            </w:pPr>
            <w:r w:rsidRPr="00822105">
              <w:rPr>
                <w:rFonts w:ascii="Arial" w:hAnsi="Arial" w:cs="Arial" w:hint="eastAsia"/>
                <w:color w:val="808080"/>
                <w:kern w:val="0"/>
                <w:sz w:val="18"/>
                <w:szCs w:val="18"/>
              </w:rPr>
              <w:t>蔡忠宏</w:t>
            </w:r>
            <w:r w:rsidR="00FC3C53">
              <w:rPr>
                <w:rFonts w:ascii="Arial" w:hAnsi="Arial" w:cs="Arial"/>
                <w:color w:val="808080"/>
                <w:kern w:val="0"/>
                <w:sz w:val="18"/>
                <w:szCs w:val="18"/>
              </w:rPr>
              <w:t>老師</w:t>
            </w:r>
          </w:p>
        </w:tc>
      </w:tr>
      <w:tr w:rsidR="00FC3C53" w:rsidTr="001758C4">
        <w:trPr>
          <w:trHeight w:val="840"/>
        </w:trPr>
        <w:tc>
          <w:tcPr>
            <w:tcW w:w="51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C3C53" w:rsidRPr="001758C4" w:rsidRDefault="00FC3C53" w:rsidP="001758C4">
            <w:pPr>
              <w:ind w:left="0"/>
              <w:jc w:val="both"/>
              <w:rPr>
                <w:rFonts w:ascii="Arial" w:hAnsi="Arial" w:cs="Arial" w:hint="eastAsia"/>
                <w:color w:val="808080"/>
                <w:kern w:val="0"/>
                <w:sz w:val="18"/>
                <w:szCs w:val="18"/>
              </w:rPr>
            </w:pPr>
            <w:r>
              <w:rPr>
                <w:rFonts w:ascii="Arial" w:hAnsi="Arial" w:cs="Arial"/>
                <w:color w:val="808080"/>
                <w:kern w:val="0"/>
                <w:sz w:val="18"/>
                <w:szCs w:val="18"/>
              </w:rPr>
              <w:t>8</w:t>
            </w:r>
            <w:r w:rsidR="001758C4" w:rsidRPr="001758C4">
              <w:rPr>
                <w:rFonts w:ascii="Arial" w:hAnsi="Arial" w:cs="Arial" w:hint="eastAsia"/>
                <w:color w:val="808080"/>
                <w:kern w:val="0"/>
                <w:sz w:val="18"/>
                <w:szCs w:val="18"/>
              </w:rPr>
              <w:t>虛擬實境有實境效果嗎？論城市觀光虛擬實境廣告之知覺行銷意涵</w:t>
            </w:r>
          </w:p>
        </w:tc>
        <w:tc>
          <w:tcPr>
            <w:tcW w:w="2656" w:type="dxa"/>
            <w:tcBorders>
              <w:top w:val="single" w:sz="4" w:space="0" w:color="000000"/>
              <w:left w:val="single" w:sz="4" w:space="0" w:color="000000"/>
              <w:bottom w:val="single" w:sz="4" w:space="0" w:color="000000"/>
              <w:right w:val="single" w:sz="4" w:space="0" w:color="000000"/>
            </w:tcBorders>
            <w:shd w:val="clear" w:color="auto" w:fill="FFCC99"/>
            <w:tcMar>
              <w:top w:w="15" w:type="dxa"/>
              <w:left w:w="15" w:type="dxa"/>
              <w:bottom w:w="15" w:type="dxa"/>
              <w:right w:w="15" w:type="dxa"/>
            </w:tcMar>
            <w:vAlign w:val="center"/>
          </w:tcPr>
          <w:p w:rsidR="00FC3C53" w:rsidRPr="001758C4" w:rsidRDefault="001758C4" w:rsidP="001758C4">
            <w:pPr>
              <w:ind w:left="0" w:hanging="2"/>
              <w:jc w:val="both"/>
              <w:rPr>
                <w:rFonts w:ascii="Arial" w:hAnsi="Arial" w:cs="Arial" w:hint="eastAsia"/>
                <w:color w:val="808080"/>
                <w:kern w:val="0"/>
                <w:sz w:val="18"/>
                <w:szCs w:val="18"/>
              </w:rPr>
            </w:pPr>
            <w:r w:rsidRPr="001758C4">
              <w:rPr>
                <w:rFonts w:ascii="Arial" w:hAnsi="Arial" w:cs="Arial" w:hint="eastAsia"/>
                <w:color w:val="808080"/>
                <w:kern w:val="0"/>
                <w:sz w:val="18"/>
                <w:szCs w:val="18"/>
              </w:rPr>
              <w:t>傅祥</w:t>
            </w:r>
            <w:proofErr w:type="gramStart"/>
            <w:r w:rsidRPr="001758C4">
              <w:rPr>
                <w:rFonts w:ascii="Arial" w:hAnsi="Arial" w:cs="Arial" w:hint="eastAsia"/>
                <w:color w:val="808080"/>
                <w:kern w:val="0"/>
                <w:sz w:val="18"/>
                <w:szCs w:val="18"/>
              </w:rPr>
              <w:t>瑀</w:t>
            </w:r>
            <w:proofErr w:type="gramEnd"/>
            <w:r w:rsidRPr="001758C4">
              <w:rPr>
                <w:rFonts w:ascii="Arial" w:hAnsi="Arial" w:cs="Arial" w:hint="eastAsia"/>
                <w:color w:val="808080"/>
                <w:kern w:val="0"/>
                <w:sz w:val="18"/>
                <w:szCs w:val="18"/>
              </w:rPr>
              <w:t>、杜振揚、許惠雯、曾沛禎、林俊利</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C3C53" w:rsidRPr="00822105" w:rsidRDefault="00822105" w:rsidP="00822105">
            <w:pPr>
              <w:widowControl/>
              <w:ind w:left="0"/>
              <w:jc w:val="both"/>
              <w:rPr>
                <w:rFonts w:ascii="Arial" w:hAnsi="Arial" w:cs="Arial"/>
                <w:color w:val="808080"/>
                <w:kern w:val="0"/>
                <w:sz w:val="18"/>
                <w:szCs w:val="18"/>
              </w:rPr>
            </w:pPr>
            <w:r w:rsidRPr="00822105">
              <w:rPr>
                <w:rFonts w:ascii="Arial" w:hAnsi="Arial" w:cs="Arial" w:hint="eastAsia"/>
                <w:color w:val="808080"/>
                <w:kern w:val="0"/>
                <w:sz w:val="18"/>
                <w:szCs w:val="18"/>
              </w:rPr>
              <w:t>林</w:t>
            </w:r>
            <w:r w:rsidRPr="00822105">
              <w:rPr>
                <w:rFonts w:ascii="Arial" w:hAnsi="Arial" w:cs="Arial" w:hint="eastAsia"/>
                <w:color w:val="808080"/>
                <w:kern w:val="0"/>
                <w:sz w:val="18"/>
                <w:szCs w:val="18"/>
              </w:rPr>
              <w:t>勤豐</w:t>
            </w:r>
            <w:r w:rsidRPr="00822105">
              <w:rPr>
                <w:rFonts w:ascii="Arial" w:hAnsi="Arial" w:cs="Arial" w:hint="eastAsia"/>
                <w:color w:val="808080"/>
                <w:kern w:val="0"/>
                <w:sz w:val="18"/>
                <w:szCs w:val="18"/>
              </w:rPr>
              <w:t xml:space="preserve"> </w:t>
            </w:r>
            <w:r w:rsidR="00FC3C53">
              <w:rPr>
                <w:rFonts w:ascii="Arial" w:hAnsi="Arial" w:cs="Arial"/>
                <w:color w:val="808080"/>
                <w:kern w:val="0"/>
                <w:sz w:val="18"/>
                <w:szCs w:val="18"/>
              </w:rPr>
              <w:t>老師</w:t>
            </w:r>
          </w:p>
        </w:tc>
      </w:tr>
      <w:tr w:rsidR="00FC3C53" w:rsidTr="001758C4">
        <w:trPr>
          <w:trHeight w:val="840"/>
        </w:trPr>
        <w:tc>
          <w:tcPr>
            <w:tcW w:w="51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C3C53" w:rsidRPr="00822105" w:rsidRDefault="00FC3C53" w:rsidP="00822105">
            <w:pPr>
              <w:widowControl/>
              <w:ind w:left="0"/>
              <w:jc w:val="both"/>
              <w:rPr>
                <w:rFonts w:ascii="Arial" w:hAnsi="Arial" w:cs="Arial"/>
                <w:color w:val="808080"/>
                <w:kern w:val="0"/>
                <w:sz w:val="18"/>
                <w:szCs w:val="18"/>
              </w:rPr>
            </w:pPr>
            <w:r>
              <w:rPr>
                <w:rFonts w:ascii="Arial" w:hAnsi="Arial" w:cs="Arial"/>
                <w:color w:val="808080"/>
                <w:kern w:val="0"/>
                <w:sz w:val="18"/>
                <w:szCs w:val="18"/>
              </w:rPr>
              <w:t>9</w:t>
            </w:r>
            <w:r w:rsidR="001758C4" w:rsidRPr="001758C4">
              <w:rPr>
                <w:rFonts w:ascii="Arial" w:hAnsi="Arial" w:cs="Arial" w:hint="eastAsia"/>
                <w:color w:val="808080"/>
                <w:kern w:val="0"/>
                <w:sz w:val="18"/>
                <w:szCs w:val="18"/>
              </w:rPr>
              <w:t>旅館災害回復力績效評估模式建立之研究</w:t>
            </w:r>
            <w:r w:rsidR="001758C4" w:rsidRPr="001758C4">
              <w:rPr>
                <w:rFonts w:ascii="Arial" w:hAnsi="Arial" w:cs="Arial" w:hint="eastAsia"/>
                <w:color w:val="808080"/>
                <w:kern w:val="0"/>
                <w:sz w:val="18"/>
                <w:szCs w:val="18"/>
              </w:rPr>
              <w:t>-</w:t>
            </w:r>
            <w:r w:rsidR="001758C4" w:rsidRPr="001758C4">
              <w:rPr>
                <w:rFonts w:ascii="Arial" w:hAnsi="Arial" w:cs="Arial" w:hint="eastAsia"/>
                <w:color w:val="808080"/>
                <w:kern w:val="0"/>
                <w:sz w:val="18"/>
                <w:szCs w:val="18"/>
              </w:rPr>
              <w:t>以屏東地區為例</w:t>
            </w:r>
          </w:p>
        </w:tc>
        <w:tc>
          <w:tcPr>
            <w:tcW w:w="2656" w:type="dxa"/>
            <w:tcBorders>
              <w:top w:val="single" w:sz="4" w:space="0" w:color="000000"/>
              <w:left w:val="single" w:sz="4" w:space="0" w:color="000000"/>
              <w:bottom w:val="single" w:sz="4" w:space="0" w:color="000000"/>
              <w:right w:val="single" w:sz="4" w:space="0" w:color="000000"/>
            </w:tcBorders>
            <w:shd w:val="clear" w:color="auto" w:fill="FFCC99"/>
            <w:tcMar>
              <w:top w:w="15" w:type="dxa"/>
              <w:left w:w="15" w:type="dxa"/>
              <w:bottom w:w="15" w:type="dxa"/>
              <w:right w:w="15" w:type="dxa"/>
            </w:tcMar>
            <w:vAlign w:val="center"/>
          </w:tcPr>
          <w:p w:rsidR="00FC3C53" w:rsidRPr="00822105" w:rsidRDefault="001758C4" w:rsidP="001758C4">
            <w:pPr>
              <w:snapToGrid w:val="0"/>
              <w:ind w:left="0"/>
              <w:contextualSpacing/>
              <w:jc w:val="both"/>
              <w:rPr>
                <w:rFonts w:ascii="Arial" w:hAnsi="Arial" w:cs="Arial"/>
                <w:color w:val="808080"/>
                <w:kern w:val="0"/>
                <w:sz w:val="18"/>
                <w:szCs w:val="18"/>
              </w:rPr>
            </w:pPr>
            <w:r w:rsidRPr="001758C4">
              <w:rPr>
                <w:rFonts w:ascii="Arial" w:hAnsi="Arial" w:cs="Arial" w:hint="eastAsia"/>
                <w:color w:val="808080"/>
                <w:kern w:val="0"/>
                <w:sz w:val="18"/>
                <w:szCs w:val="18"/>
              </w:rPr>
              <w:t>張雅琳、孫芙嫻、吳佩蓉、吳冠葳、吳思函、何家盈</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C3C53" w:rsidRPr="00822105" w:rsidRDefault="00822105" w:rsidP="00822105">
            <w:pPr>
              <w:widowControl/>
              <w:ind w:left="0"/>
              <w:jc w:val="both"/>
              <w:rPr>
                <w:rFonts w:ascii="Arial" w:hAnsi="Arial" w:cs="Arial"/>
                <w:color w:val="808080"/>
                <w:kern w:val="0"/>
                <w:sz w:val="18"/>
                <w:szCs w:val="18"/>
              </w:rPr>
            </w:pPr>
            <w:r w:rsidRPr="00822105">
              <w:rPr>
                <w:rFonts w:ascii="Arial" w:hAnsi="Arial" w:cs="Arial" w:hint="eastAsia"/>
                <w:color w:val="808080"/>
                <w:kern w:val="0"/>
                <w:sz w:val="18"/>
                <w:szCs w:val="18"/>
              </w:rPr>
              <w:t>蔡忠宏</w:t>
            </w:r>
            <w:r w:rsidRPr="00822105">
              <w:rPr>
                <w:rFonts w:ascii="Arial" w:hAnsi="Arial" w:cs="Arial" w:hint="eastAsia"/>
                <w:color w:val="808080"/>
                <w:kern w:val="0"/>
                <w:sz w:val="18"/>
                <w:szCs w:val="18"/>
              </w:rPr>
              <w:t xml:space="preserve"> </w:t>
            </w:r>
            <w:r w:rsidR="00FC3C53">
              <w:rPr>
                <w:rFonts w:ascii="Arial" w:hAnsi="Arial" w:cs="Arial"/>
                <w:color w:val="808080"/>
                <w:kern w:val="0"/>
                <w:sz w:val="18"/>
                <w:szCs w:val="18"/>
              </w:rPr>
              <w:t>老師</w:t>
            </w:r>
          </w:p>
        </w:tc>
      </w:tr>
      <w:tr w:rsidR="00FC3C53" w:rsidTr="001758C4">
        <w:trPr>
          <w:trHeight w:val="840"/>
        </w:trPr>
        <w:tc>
          <w:tcPr>
            <w:tcW w:w="51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C3C53" w:rsidRPr="00C02A28" w:rsidRDefault="00FC3C53" w:rsidP="00822105">
            <w:pPr>
              <w:widowControl/>
              <w:ind w:left="0"/>
              <w:jc w:val="both"/>
              <w:rPr>
                <w:rFonts w:ascii="Arial" w:hAnsi="Arial" w:cs="Arial"/>
                <w:color w:val="808080"/>
                <w:kern w:val="0"/>
                <w:sz w:val="18"/>
                <w:szCs w:val="18"/>
              </w:rPr>
            </w:pPr>
            <w:r>
              <w:rPr>
                <w:rFonts w:ascii="Arial" w:hAnsi="Arial" w:cs="Arial"/>
                <w:color w:val="808080"/>
                <w:kern w:val="0"/>
                <w:sz w:val="18"/>
                <w:szCs w:val="18"/>
              </w:rPr>
              <w:t>10</w:t>
            </w:r>
            <w:r w:rsidR="001758C4" w:rsidRPr="001758C4">
              <w:rPr>
                <w:rFonts w:ascii="Arial" w:hAnsi="Arial" w:cs="Arial" w:hint="eastAsia"/>
                <w:color w:val="808080"/>
                <w:kern w:val="0"/>
                <w:sz w:val="18"/>
                <w:szCs w:val="18"/>
              </w:rPr>
              <w:t>員工背景與職場無禮行為、情境寬恕、工作績效之研究</w:t>
            </w:r>
          </w:p>
        </w:tc>
        <w:tc>
          <w:tcPr>
            <w:tcW w:w="2656" w:type="dxa"/>
            <w:tcBorders>
              <w:top w:val="single" w:sz="4" w:space="0" w:color="000000"/>
              <w:left w:val="single" w:sz="4" w:space="0" w:color="000000"/>
              <w:bottom w:val="single" w:sz="4" w:space="0" w:color="000000"/>
              <w:right w:val="single" w:sz="4" w:space="0" w:color="000000"/>
            </w:tcBorders>
            <w:shd w:val="clear" w:color="auto" w:fill="FFCC99"/>
            <w:tcMar>
              <w:top w:w="15" w:type="dxa"/>
              <w:left w:w="15" w:type="dxa"/>
              <w:bottom w:w="15" w:type="dxa"/>
              <w:right w:w="15" w:type="dxa"/>
            </w:tcMar>
            <w:vAlign w:val="center"/>
          </w:tcPr>
          <w:p w:rsidR="00FC3C53" w:rsidRPr="00822105" w:rsidRDefault="001758C4" w:rsidP="001758C4">
            <w:pPr>
              <w:snapToGrid w:val="0"/>
              <w:ind w:left="0"/>
              <w:contextualSpacing/>
              <w:jc w:val="both"/>
              <w:rPr>
                <w:rFonts w:ascii="Arial" w:hAnsi="Arial" w:cs="Arial"/>
                <w:color w:val="808080"/>
                <w:kern w:val="0"/>
                <w:sz w:val="18"/>
                <w:szCs w:val="18"/>
              </w:rPr>
            </w:pPr>
            <w:r w:rsidRPr="001758C4">
              <w:rPr>
                <w:rFonts w:ascii="Arial" w:hAnsi="Arial" w:cs="Arial" w:hint="eastAsia"/>
                <w:color w:val="808080"/>
                <w:kern w:val="0"/>
                <w:sz w:val="18"/>
                <w:szCs w:val="18"/>
              </w:rPr>
              <w:t>陳季柔、陳奕仲、程</w:t>
            </w:r>
            <w:proofErr w:type="gramStart"/>
            <w:r w:rsidRPr="001758C4">
              <w:rPr>
                <w:rFonts w:ascii="Arial" w:hAnsi="Arial" w:cs="Arial" w:hint="eastAsia"/>
                <w:color w:val="808080"/>
                <w:kern w:val="0"/>
                <w:sz w:val="18"/>
                <w:szCs w:val="18"/>
              </w:rPr>
              <w:t>姵綺</w:t>
            </w:r>
            <w:proofErr w:type="gramEnd"/>
            <w:r w:rsidRPr="001758C4">
              <w:rPr>
                <w:rFonts w:ascii="Arial" w:hAnsi="Arial" w:cs="Arial" w:hint="eastAsia"/>
                <w:color w:val="808080"/>
                <w:kern w:val="0"/>
                <w:sz w:val="18"/>
                <w:szCs w:val="18"/>
              </w:rPr>
              <w:t>、許家禎</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FC3C53" w:rsidRDefault="001758C4" w:rsidP="00822105">
            <w:pPr>
              <w:widowControl/>
              <w:ind w:left="0"/>
              <w:jc w:val="both"/>
              <w:rPr>
                <w:rFonts w:ascii="Arial" w:hAnsi="Arial" w:cs="Arial"/>
                <w:color w:val="808080"/>
                <w:kern w:val="0"/>
                <w:sz w:val="18"/>
                <w:szCs w:val="18"/>
              </w:rPr>
            </w:pPr>
            <w:r w:rsidRPr="001758C4">
              <w:rPr>
                <w:rFonts w:ascii="Arial" w:hAnsi="Arial" w:cs="Arial"/>
                <w:color w:val="808080"/>
                <w:kern w:val="0"/>
                <w:sz w:val="18"/>
                <w:szCs w:val="18"/>
              </w:rPr>
              <w:t>林劉淑娟</w:t>
            </w:r>
            <w:r w:rsidR="00FC3C53">
              <w:rPr>
                <w:rFonts w:ascii="Arial" w:hAnsi="Arial" w:cs="Arial"/>
                <w:color w:val="808080"/>
                <w:kern w:val="0"/>
                <w:sz w:val="18"/>
                <w:szCs w:val="18"/>
              </w:rPr>
              <w:t>老師</w:t>
            </w:r>
          </w:p>
        </w:tc>
      </w:tr>
      <w:bookmarkEnd w:id="0"/>
    </w:tbl>
    <w:p w:rsidR="00FC3C53" w:rsidRDefault="00FC3C53" w:rsidP="00FC3C53">
      <w:pPr>
        <w:ind w:left="0"/>
      </w:pPr>
    </w:p>
    <w:p w:rsidR="00D5027F" w:rsidRDefault="00D5027F"/>
    <w:sectPr w:rsidR="00D5027F">
      <w:headerReference w:type="default" r:id="rId7"/>
      <w:footerReference w:type="default" r:id="rId8"/>
      <w:pgSz w:w="11906" w:h="16838"/>
      <w:pgMar w:top="1440" w:right="1274" w:bottom="1440" w:left="1134" w:header="851" w:footer="992" w:gutter="0"/>
      <w:cols w:space="720"/>
      <w:docGrid w:type="lines" w:linePitch="39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D86" w:rsidRDefault="00B92D86">
      <w:r>
        <w:separator/>
      </w:r>
    </w:p>
  </w:endnote>
  <w:endnote w:type="continuationSeparator" w:id="0">
    <w:p w:rsidR="00B92D86" w:rsidRDefault="00B92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60A" w:rsidRDefault="00B92D86">
    <w:pPr>
      <w:pStyle w:val="a5"/>
      <w:ind w:lef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D86" w:rsidRDefault="00B92D86">
      <w:r>
        <w:separator/>
      </w:r>
    </w:p>
  </w:footnote>
  <w:footnote w:type="continuationSeparator" w:id="0">
    <w:p w:rsidR="00B92D86" w:rsidRDefault="00B92D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60A" w:rsidRDefault="00B92D86">
    <w:pPr>
      <w:pStyle w:val="a3"/>
      <w:ind w:lef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C53"/>
    <w:rsid w:val="001758C4"/>
    <w:rsid w:val="004A70CE"/>
    <w:rsid w:val="00822105"/>
    <w:rsid w:val="00B92D86"/>
    <w:rsid w:val="00CB30AD"/>
    <w:rsid w:val="00D5027F"/>
    <w:rsid w:val="00F0149F"/>
    <w:rsid w:val="00FC3C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62E3B"/>
  <w15:docId w15:val="{B471B254-6ED1-45CC-831E-7A7E97EF4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C3C53"/>
    <w:pPr>
      <w:widowControl w:val="0"/>
      <w:suppressAutoHyphens/>
      <w:autoSpaceDN w:val="0"/>
      <w:ind w:left="150"/>
      <w:textAlignment w:val="baseline"/>
    </w:pPr>
    <w:rPr>
      <w:rFonts w:ascii="Calibri" w:eastAsia="新細明體" w:hAnsi="Calibri" w:cs="Times New Roman"/>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C3C53"/>
    <w:pPr>
      <w:tabs>
        <w:tab w:val="center" w:pos="4153"/>
        <w:tab w:val="right" w:pos="8306"/>
      </w:tabs>
      <w:snapToGrid w:val="0"/>
    </w:pPr>
    <w:rPr>
      <w:sz w:val="20"/>
      <w:szCs w:val="20"/>
    </w:rPr>
  </w:style>
  <w:style w:type="character" w:customStyle="1" w:styleId="a4">
    <w:name w:val="頁首 字元"/>
    <w:basedOn w:val="a0"/>
    <w:link w:val="a3"/>
    <w:rsid w:val="00FC3C53"/>
    <w:rPr>
      <w:rFonts w:ascii="Calibri" w:eastAsia="新細明體" w:hAnsi="Calibri" w:cs="Times New Roman"/>
      <w:kern w:val="3"/>
      <w:sz w:val="20"/>
      <w:szCs w:val="20"/>
    </w:rPr>
  </w:style>
  <w:style w:type="paragraph" w:styleId="a5">
    <w:name w:val="footer"/>
    <w:basedOn w:val="a"/>
    <w:link w:val="a6"/>
    <w:rsid w:val="00FC3C53"/>
    <w:pPr>
      <w:tabs>
        <w:tab w:val="center" w:pos="4153"/>
        <w:tab w:val="right" w:pos="8306"/>
      </w:tabs>
      <w:snapToGrid w:val="0"/>
    </w:pPr>
    <w:rPr>
      <w:sz w:val="20"/>
      <w:szCs w:val="20"/>
    </w:rPr>
  </w:style>
  <w:style w:type="character" w:customStyle="1" w:styleId="a6">
    <w:name w:val="頁尾 字元"/>
    <w:basedOn w:val="a0"/>
    <w:link w:val="a5"/>
    <w:rsid w:val="00FC3C53"/>
    <w:rPr>
      <w:rFonts w:ascii="Calibri" w:eastAsia="新細明體" w:hAnsi="Calibri" w:cs="Times New Roman"/>
      <w:kern w:val="3"/>
      <w:sz w:val="20"/>
      <w:szCs w:val="20"/>
    </w:rPr>
  </w:style>
  <w:style w:type="paragraph" w:styleId="a7">
    <w:name w:val="Balloon Text"/>
    <w:basedOn w:val="a"/>
    <w:link w:val="a8"/>
    <w:uiPriority w:val="99"/>
    <w:semiHidden/>
    <w:unhideWhenUsed/>
    <w:rsid w:val="00FC3C53"/>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C3C53"/>
    <w:rPr>
      <w:rFonts w:asciiTheme="majorHAnsi" w:eastAsiaTheme="majorEastAsia" w:hAnsiTheme="majorHAnsi" w:cstheme="majorBid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570</Characters>
  <Application>Microsoft Office Word</Application>
  <DocSecurity>0</DocSecurity>
  <Lines>4</Lines>
  <Paragraphs>1</Paragraphs>
  <ScaleCrop>false</ScaleCrop>
  <Company>npic</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2</cp:revision>
  <dcterms:created xsi:type="dcterms:W3CDTF">2019-06-28T07:16:00Z</dcterms:created>
  <dcterms:modified xsi:type="dcterms:W3CDTF">2019-06-28T07:16:00Z</dcterms:modified>
</cp:coreProperties>
</file>